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74FC09F4"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771346" w:rsidRPr="004A659A">
        <w:rPr>
          <w:rFonts w:ascii="Arial" w:hAnsi="Arial" w:cs="Arial"/>
          <w:b/>
          <w:noProof/>
          <w:sz w:val="24"/>
          <w:lang w:eastAsia="ja-JP"/>
        </w:rPr>
        <w:t>10</w:t>
      </w:r>
      <w:r w:rsidR="00C5778D">
        <w:rPr>
          <w:rFonts w:ascii="Arial" w:hAnsi="Arial" w:cs="Arial"/>
          <w:b/>
          <w:noProof/>
          <w:sz w:val="24"/>
          <w:lang w:eastAsia="ja-JP"/>
        </w:rPr>
        <w:t>4</w:t>
      </w:r>
      <w:r w:rsidRPr="004A659A">
        <w:rPr>
          <w:rFonts w:ascii="Arial" w:hAnsi="Arial" w:cs="Arial"/>
          <w:b/>
          <w:noProof/>
          <w:sz w:val="24"/>
          <w:lang w:eastAsia="ja-JP"/>
        </w:rPr>
        <w:t>-e</w:t>
      </w:r>
      <w:r w:rsidR="00BB7F18" w:rsidRPr="004A659A">
        <w:rPr>
          <w:rFonts w:ascii="Arial" w:hAnsi="Arial" w:cs="Arial"/>
          <w:b/>
          <w:noProof/>
          <w:sz w:val="24"/>
          <w:lang w:eastAsia="ja-JP"/>
        </w:rPr>
        <w:t xml:space="preserve"> </w:t>
      </w:r>
      <w:r w:rsidR="00356882" w:rsidRPr="004A659A">
        <w:rPr>
          <w:rFonts w:ascii="Arial" w:hAnsi="Arial" w:cs="Arial"/>
          <w:b/>
          <w:noProof/>
          <w:sz w:val="24"/>
          <w:lang w:eastAsia="ja-JP"/>
        </w:rPr>
        <w:tab/>
      </w:r>
      <w:r w:rsidRPr="0023182E">
        <w:rPr>
          <w:rFonts w:ascii="Arial" w:hAnsi="Arial" w:cs="Arial"/>
          <w:b/>
          <w:noProof/>
          <w:sz w:val="24"/>
          <w:lang w:eastAsia="ja-JP"/>
        </w:rPr>
        <w:t>R4-2</w:t>
      </w:r>
      <w:r w:rsidR="00AE4969" w:rsidRPr="0023182E">
        <w:rPr>
          <w:rFonts w:ascii="Arial" w:hAnsi="Arial" w:cs="Arial"/>
          <w:b/>
          <w:noProof/>
          <w:sz w:val="24"/>
          <w:lang w:eastAsia="ja-JP"/>
        </w:rPr>
        <w:t>2</w:t>
      </w:r>
      <w:r w:rsidR="0023182E" w:rsidRPr="0023182E">
        <w:rPr>
          <w:rFonts w:ascii="Arial" w:hAnsi="Arial" w:cs="Arial"/>
          <w:b/>
          <w:noProof/>
          <w:sz w:val="24"/>
          <w:lang w:eastAsia="ja-JP"/>
        </w:rPr>
        <w:t>12226</w:t>
      </w:r>
    </w:p>
    <w:p w14:paraId="5D4FDA65" w14:textId="3E94913F" w:rsidR="008B2C4F" w:rsidRPr="004A659A" w:rsidRDefault="008B2C4F" w:rsidP="008B2C4F">
      <w:pPr>
        <w:spacing w:after="120"/>
        <w:ind w:left="1985" w:hanging="1985"/>
        <w:rPr>
          <w:rFonts w:ascii="Arial" w:hAnsi="Arial" w:cs="Arial"/>
          <w:b/>
          <w:noProof/>
          <w:sz w:val="24"/>
          <w:lang w:eastAsia="ja-JP"/>
        </w:rPr>
      </w:pPr>
      <w:r w:rsidRPr="004A659A">
        <w:rPr>
          <w:rFonts w:ascii="Arial" w:hAnsi="Arial" w:cs="Arial"/>
          <w:b/>
          <w:noProof/>
          <w:sz w:val="24"/>
          <w:lang w:eastAsia="ja-JP"/>
        </w:rPr>
        <w:t xml:space="preserve">Electronic meeting, </w:t>
      </w:r>
      <w:r w:rsidR="00C5778D">
        <w:rPr>
          <w:rFonts w:ascii="Arial" w:hAnsi="Arial" w:cs="Arial"/>
          <w:b/>
          <w:noProof/>
          <w:sz w:val="24"/>
          <w:lang w:eastAsia="ja-JP"/>
        </w:rPr>
        <w:t>15</w:t>
      </w:r>
      <w:r w:rsidR="00C5778D">
        <w:rPr>
          <w:rFonts w:ascii="Arial" w:hAnsi="Arial" w:cs="Arial"/>
          <w:b/>
          <w:noProof/>
          <w:sz w:val="24"/>
          <w:vertAlign w:val="superscript"/>
          <w:lang w:eastAsia="ja-JP"/>
        </w:rPr>
        <w:t>th</w:t>
      </w:r>
      <w:r w:rsidR="00C5778D">
        <w:rPr>
          <w:rFonts w:ascii="Arial" w:hAnsi="Arial" w:cs="Arial"/>
          <w:b/>
          <w:noProof/>
          <w:sz w:val="24"/>
          <w:lang w:eastAsia="ja-JP"/>
        </w:rPr>
        <w:t xml:space="preserve"> </w:t>
      </w:r>
      <w:r w:rsidR="00C5778D" w:rsidRPr="00CD7B47">
        <w:rPr>
          <w:rFonts w:ascii="Arial" w:hAnsi="Arial" w:cs="Arial"/>
          <w:b/>
          <w:noProof/>
          <w:sz w:val="24"/>
          <w:lang w:eastAsia="ja-JP"/>
        </w:rPr>
        <w:t xml:space="preserve">– </w:t>
      </w:r>
      <w:r w:rsidR="00C5778D">
        <w:rPr>
          <w:rFonts w:ascii="Arial" w:hAnsi="Arial" w:cs="Arial"/>
          <w:b/>
          <w:noProof/>
          <w:sz w:val="24"/>
          <w:lang w:eastAsia="ja-JP"/>
        </w:rPr>
        <w:t>24</w:t>
      </w:r>
      <w:r w:rsidR="00C5778D" w:rsidRPr="00FD7ED4">
        <w:rPr>
          <w:rFonts w:ascii="Arial" w:hAnsi="Arial" w:cs="Arial"/>
          <w:b/>
          <w:noProof/>
          <w:sz w:val="24"/>
          <w:vertAlign w:val="superscript"/>
          <w:lang w:eastAsia="ja-JP"/>
        </w:rPr>
        <w:t>th</w:t>
      </w:r>
      <w:r w:rsidR="00C5778D">
        <w:rPr>
          <w:rFonts w:ascii="Arial" w:hAnsi="Arial" w:cs="Arial"/>
          <w:b/>
          <w:noProof/>
          <w:sz w:val="24"/>
          <w:lang w:eastAsia="ja-JP"/>
        </w:rPr>
        <w:t xml:space="preserve"> August</w:t>
      </w:r>
      <w:r w:rsidR="00C5778D" w:rsidRPr="00CD7B47">
        <w:rPr>
          <w:rFonts w:ascii="Arial" w:hAnsi="Arial" w:cs="Arial"/>
          <w:b/>
          <w:noProof/>
          <w:sz w:val="24"/>
          <w:lang w:eastAsia="ja-JP"/>
        </w:rPr>
        <w:t>, 202</w:t>
      </w:r>
      <w:r w:rsidR="00C5778D">
        <w:rPr>
          <w:rFonts w:ascii="Arial" w:hAnsi="Arial" w:cs="Arial"/>
          <w:b/>
          <w:noProof/>
          <w:sz w:val="24"/>
          <w:lang w:eastAsia="ja-JP"/>
        </w:rPr>
        <w:t>2</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0ADE20CC"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D511E">
        <w:rPr>
          <w:rFonts w:ascii="Arial" w:hAnsi="Arial" w:cs="Arial"/>
          <w:bCs/>
        </w:rPr>
        <w:t>Discussion</w:t>
      </w:r>
      <w:r w:rsidR="00D122B9" w:rsidRPr="004A659A">
        <w:rPr>
          <w:rFonts w:ascii="Arial" w:hAnsi="Arial" w:cs="Arial"/>
          <w:bCs/>
        </w:rPr>
        <w:t xml:space="preserve"> on</w:t>
      </w:r>
      <w:r w:rsidRPr="004A659A">
        <w:rPr>
          <w:rFonts w:ascii="Arial" w:hAnsi="Arial" w:cs="Arial"/>
          <w:bCs/>
        </w:rPr>
        <w:t xml:space="preserve"> </w:t>
      </w:r>
      <w:r w:rsidR="00BD511E">
        <w:rPr>
          <w:rFonts w:ascii="Arial" w:hAnsi="Arial" w:cs="Arial"/>
          <w:bCs/>
        </w:rPr>
        <w:t xml:space="preserve">PUSCH </w:t>
      </w:r>
      <w:r w:rsidRPr="004A659A">
        <w:rPr>
          <w:rFonts w:ascii="Arial" w:hAnsi="Arial" w:cs="Arial"/>
          <w:bCs/>
        </w:rPr>
        <w:t>demodulation requirement</w:t>
      </w:r>
      <w:r w:rsidR="00CA4012" w:rsidRPr="004A659A">
        <w:rPr>
          <w:rFonts w:ascii="Arial" w:hAnsi="Arial" w:cs="Arial"/>
          <w:bCs/>
        </w:rPr>
        <w:t>s</w:t>
      </w:r>
      <w:r w:rsidR="00884395" w:rsidRPr="004A659A">
        <w:rPr>
          <w:rFonts w:ascii="Arial" w:hAnsi="Arial" w:cs="Arial"/>
          <w:bCs/>
        </w:rPr>
        <w:t xml:space="preserve"> for NR extended to 71GHz</w:t>
      </w:r>
    </w:p>
    <w:p w14:paraId="2A5B2A03" w14:textId="7A18E422"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A21992" w:rsidRPr="00BD511E">
        <w:rPr>
          <w:rFonts w:ascii="Arial" w:hAnsi="Arial" w:cs="Arial"/>
          <w:bCs/>
        </w:rPr>
        <w:t>9.1</w:t>
      </w:r>
      <w:r w:rsidR="00F13F57" w:rsidRPr="00BD511E">
        <w:rPr>
          <w:rFonts w:ascii="Arial" w:hAnsi="Arial" w:cs="Arial"/>
          <w:bCs/>
        </w:rPr>
        <w:t>4</w:t>
      </w:r>
      <w:r w:rsidR="004C6960" w:rsidRPr="00BD511E">
        <w:rPr>
          <w:rFonts w:ascii="Arial" w:hAnsi="Arial" w:cs="Arial"/>
          <w:bCs/>
        </w:rPr>
        <w:t>.</w:t>
      </w:r>
      <w:r w:rsidR="00F13F57" w:rsidRPr="00BD511E">
        <w:rPr>
          <w:rFonts w:ascii="Arial" w:hAnsi="Arial" w:cs="Arial"/>
          <w:bCs/>
        </w:rPr>
        <w:t>8</w:t>
      </w:r>
      <w:r w:rsidR="00ED2600" w:rsidRPr="00BD511E">
        <w:rPr>
          <w:rFonts w:ascii="Arial" w:hAnsi="Arial" w:cs="Arial"/>
          <w:bCs/>
        </w:rPr>
        <w:t>.</w:t>
      </w:r>
      <w:r w:rsidR="00BD511E" w:rsidRPr="00BD511E">
        <w:rPr>
          <w:rFonts w:ascii="Arial" w:hAnsi="Arial" w:cs="Arial"/>
          <w:bCs/>
        </w:rPr>
        <w:t>3.1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77777777" w:rsidR="008B2C4F" w:rsidRPr="004A659A"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18F13920" w14:textId="08ACCACF" w:rsidR="00BF5EF4" w:rsidRDefault="00AD66E0" w:rsidP="008B2C4F">
      <w:pPr>
        <w:rPr>
          <w:rFonts w:ascii="Arial" w:hAnsi="Arial" w:cs="Arial"/>
        </w:rPr>
      </w:pPr>
      <w:bookmarkStart w:id="2" w:name="_Hlk528680199"/>
      <w:bookmarkEnd w:id="1"/>
      <w:r>
        <w:rPr>
          <w:rFonts w:ascii="Arial" w:hAnsi="Arial" w:cs="Arial"/>
        </w:rPr>
        <w:t xml:space="preserve">In RAN4#103-e meeting, companies discussed the </w:t>
      </w:r>
      <w:r w:rsidR="00F26DEE">
        <w:rPr>
          <w:rFonts w:ascii="Arial" w:hAnsi="Arial" w:cs="Arial"/>
        </w:rPr>
        <w:t xml:space="preserve">requirement for FR2-2 PUSCH demodulation. Following agreements are captured in WF [1]. </w:t>
      </w:r>
    </w:p>
    <w:p w14:paraId="6C01A211" w14:textId="77777777" w:rsidR="000517A3" w:rsidRDefault="000517A3" w:rsidP="000517A3">
      <w:pPr>
        <w:rPr>
          <w:rStyle w:val="Strong"/>
          <w:u w:val="single"/>
        </w:rPr>
      </w:pPr>
      <w:r>
        <w:rPr>
          <w:rStyle w:val="Strong"/>
          <w:u w:val="single"/>
        </w:rPr>
        <w:t xml:space="preserve">Issue 2-1-1: </w:t>
      </w:r>
      <w:r>
        <w:rPr>
          <w:b/>
          <w:u w:val="single"/>
          <w:lang w:eastAsia="ko-KR"/>
        </w:rPr>
        <w:t>Whether to define demodulation requirements for 960kHz SCS?</w:t>
      </w:r>
    </w:p>
    <w:p w14:paraId="15B359A5" w14:textId="77777777" w:rsidR="000517A3" w:rsidRDefault="000517A3" w:rsidP="000517A3">
      <w:pPr>
        <w:shd w:val="clear" w:color="auto" w:fill="FFFFFF"/>
        <w:spacing w:after="0"/>
      </w:pPr>
      <w:r>
        <w:t>FFS whether dedicated UL performance requirements will be introduced for 960kHz SCS</w:t>
      </w:r>
    </w:p>
    <w:p w14:paraId="1C82BEF9" w14:textId="77777777" w:rsidR="000517A3" w:rsidRDefault="000517A3" w:rsidP="000517A3">
      <w:pPr>
        <w:shd w:val="clear" w:color="auto" w:fill="FFFFFF"/>
        <w:spacing w:after="0"/>
      </w:pPr>
      <w:r>
        <w:t>FFS whether dedicated DL performance requirements will be introduced for 960kHz SCS</w:t>
      </w:r>
    </w:p>
    <w:p w14:paraId="5EE51A7E" w14:textId="77777777" w:rsidR="000517A3" w:rsidRDefault="000517A3" w:rsidP="000517A3">
      <w:pPr>
        <w:shd w:val="clear" w:color="auto" w:fill="FFFFFF"/>
        <w:spacing w:after="0"/>
      </w:pPr>
      <w:r>
        <w:t>Companies are encouraged to discuss simulation assumption for 960kHz SCS</w:t>
      </w:r>
    </w:p>
    <w:p w14:paraId="0FDA1CDD" w14:textId="77777777" w:rsidR="00F26DEE" w:rsidRDefault="00F26DEE" w:rsidP="008B2C4F">
      <w:pPr>
        <w:rPr>
          <w:rFonts w:ascii="Arial" w:hAnsi="Arial" w:cs="Arial"/>
        </w:rPr>
      </w:pPr>
    </w:p>
    <w:p w14:paraId="0C76BAE2" w14:textId="77777777" w:rsidR="003760CD" w:rsidRDefault="003760CD" w:rsidP="003760CD">
      <w:pPr>
        <w:spacing w:after="180"/>
        <w:rPr>
          <w:b/>
          <w:u w:val="single"/>
          <w:lang w:eastAsia="ko-KR"/>
        </w:rPr>
      </w:pPr>
      <w:r>
        <w:rPr>
          <w:b/>
          <w:u w:val="single"/>
          <w:lang w:eastAsia="ko-KR"/>
        </w:rPr>
        <w:t>Issue 2-2-2: How to consider transform decoding?</w:t>
      </w:r>
    </w:p>
    <w:p w14:paraId="41EC3A0E" w14:textId="77777777" w:rsidR="003760CD" w:rsidRDefault="003760CD" w:rsidP="003760CD">
      <w:pPr>
        <w:shd w:val="clear" w:color="auto" w:fill="FFFFFF"/>
        <w:spacing w:after="0"/>
      </w:pPr>
      <w:r>
        <w:t>Specify requirements for FR2-2 PUSCH demodulation with transform precoding enabled.</w:t>
      </w:r>
    </w:p>
    <w:p w14:paraId="33278303" w14:textId="77777777" w:rsidR="000517A3" w:rsidRDefault="000517A3" w:rsidP="008B2C4F">
      <w:pPr>
        <w:rPr>
          <w:rFonts w:ascii="Arial" w:hAnsi="Arial" w:cs="Arial"/>
        </w:rPr>
      </w:pPr>
    </w:p>
    <w:p w14:paraId="3D7BFFB6" w14:textId="77777777" w:rsidR="00FF15A8" w:rsidRDefault="00FF15A8" w:rsidP="00FF15A8">
      <w:pPr>
        <w:spacing w:after="180"/>
        <w:rPr>
          <w:b/>
          <w:u w:val="single"/>
          <w:lang w:eastAsia="ko-KR"/>
        </w:rPr>
      </w:pPr>
      <w:bookmarkStart w:id="3" w:name="_Hlk103897057"/>
      <w:r>
        <w:rPr>
          <w:b/>
          <w:u w:val="single"/>
          <w:lang w:eastAsia="ko-KR"/>
        </w:rPr>
        <w:t>Agreed Issue 2-2-4: Parameter list for PUSCH performance requirements (Agreements in the last meeting)</w:t>
      </w:r>
    </w:p>
    <w:bookmarkEnd w:id="3"/>
    <w:p w14:paraId="590DAB5A" w14:textId="77777777" w:rsidR="00FF15A8" w:rsidRDefault="00FF15A8" w:rsidP="00FF15A8">
      <w:pPr>
        <w:rPr>
          <w:rStyle w:val="Strong"/>
          <w:i/>
          <w:iCs/>
        </w:rPr>
      </w:pPr>
      <w:r>
        <w:rPr>
          <w:rStyle w:val="Strong"/>
          <w:i/>
          <w:iCs/>
          <w:u w:val="single"/>
        </w:rPr>
        <w:t>General PUSCH test setup</w:t>
      </w:r>
    </w:p>
    <w:p w14:paraId="7C738B69" w14:textId="77777777" w:rsidR="00FF15A8" w:rsidRDefault="00FF15A8" w:rsidP="00FF15A8">
      <w:pPr>
        <w:shd w:val="clear" w:color="auto" w:fill="FFFFFF"/>
        <w:spacing w:after="0"/>
      </w:pPr>
      <w:r>
        <w:t>Consider the following simulation assumptions at starting point for PUSCH performance requirements:</w:t>
      </w:r>
    </w:p>
    <w:p w14:paraId="77B834AD" w14:textId="77777777" w:rsidR="00FF15A8" w:rsidRDefault="00FF15A8" w:rsidP="00FF15A8">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MCS 4, 16, 20</w:t>
      </w:r>
    </w:p>
    <w:p w14:paraId="70C9C2A9" w14:textId="77777777" w:rsidR="00FF15A8" w:rsidRDefault="00FF15A8" w:rsidP="00FF15A8">
      <w:pPr>
        <w:pStyle w:val="ListParagraph"/>
        <w:numPr>
          <w:ilvl w:val="1"/>
          <w:numId w:val="22"/>
        </w:numPr>
        <w:shd w:val="clear" w:color="auto" w:fill="FFFFFF"/>
        <w:spacing w:line="256" w:lineRule="auto"/>
        <w:rPr>
          <w:rFonts w:ascii="Times New Roman" w:hAnsi="Times New Roman"/>
          <w:sz w:val="20"/>
          <w:szCs w:val="20"/>
        </w:rPr>
      </w:pPr>
      <w:r>
        <w:rPr>
          <w:rFonts w:ascii="Times New Roman" w:hAnsi="Times New Roman"/>
          <w:sz w:val="20"/>
          <w:szCs w:val="20"/>
        </w:rPr>
        <w:t xml:space="preserve">FFS MCS 4, 16, 20 for 1 Tx and MCS 4, 16 for 2 Tx  </w:t>
      </w:r>
    </w:p>
    <w:p w14:paraId="073DCA4E" w14:textId="77777777" w:rsidR="00FF15A8" w:rsidRDefault="00FF15A8" w:rsidP="00FF15A8">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DM-RS/PT-RS configuration Rel-15 assumptions</w:t>
      </w:r>
    </w:p>
    <w:p w14:paraId="6886BE04" w14:textId="77777777" w:rsidR="00FF15A8" w:rsidRDefault="00FF15A8" w:rsidP="00FF15A8">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1+1 DMRS configuration</w:t>
      </w:r>
    </w:p>
    <w:p w14:paraId="14349BB0" w14:textId="77777777" w:rsidR="00FF15A8" w:rsidRDefault="00FF15A8" w:rsidP="00FF15A8">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PTRS Tx on</w:t>
      </w:r>
    </w:p>
    <w:p w14:paraId="4145688F" w14:textId="77777777" w:rsidR="00FF15A8" w:rsidRDefault="00FF15A8" w:rsidP="00FF15A8">
      <w:pPr>
        <w:pStyle w:val="ListParagraph"/>
        <w:numPr>
          <w:ilvl w:val="0"/>
          <w:numId w:val="22"/>
        </w:numPr>
        <w:shd w:val="clear" w:color="auto" w:fill="FFFFFF"/>
        <w:spacing w:line="256" w:lineRule="auto"/>
        <w:rPr>
          <w:rFonts w:ascii="Times New Roman" w:hAnsi="Times New Roman"/>
          <w:sz w:val="20"/>
          <w:szCs w:val="20"/>
        </w:rPr>
      </w:pPr>
      <w:r>
        <w:rPr>
          <w:rFonts w:ascii="Times New Roman" w:hAnsi="Times New Roman"/>
          <w:sz w:val="20"/>
          <w:szCs w:val="20"/>
        </w:rPr>
        <w:t>Temporary PRB number (for simulations):</w:t>
      </w:r>
    </w:p>
    <w:p w14:paraId="1EC90394" w14:textId="77777777" w:rsidR="00FF15A8" w:rsidRDefault="00FF15A8" w:rsidP="00FF15A8">
      <w:pPr>
        <w:pStyle w:val="ListParagraph"/>
        <w:numPr>
          <w:ilvl w:val="1"/>
          <w:numId w:val="22"/>
        </w:numPr>
        <w:shd w:val="clear" w:color="auto" w:fill="FFFFFF"/>
        <w:spacing w:line="256" w:lineRule="auto"/>
      </w:pPr>
      <w:r>
        <w:rPr>
          <w:rFonts w:ascii="Times New Roman" w:hAnsi="Times New Roman"/>
          <w:sz w:val="20"/>
          <w:szCs w:val="20"/>
        </w:rPr>
        <w:t>(66)(264)(66)([124])([248])(33)([62])([124])(148) for SCS (kHz CWB (MHz)) = (120 100)(120 400)(480 400) (480 800)(480 1600)(960 400)(960 800)(960 1600)(960 2000)</w:t>
      </w:r>
    </w:p>
    <w:p w14:paraId="209AFF23" w14:textId="77777777" w:rsidR="00FF15A8" w:rsidRDefault="00FF15A8" w:rsidP="00FF15A8">
      <w:pPr>
        <w:pStyle w:val="ListParagraph"/>
        <w:numPr>
          <w:ilvl w:val="1"/>
          <w:numId w:val="22"/>
        </w:numPr>
        <w:shd w:val="clear" w:color="auto" w:fill="FFFFFF"/>
        <w:spacing w:line="256" w:lineRule="auto"/>
        <w:rPr>
          <w:rStyle w:val="Strong"/>
          <w:b w:val="0"/>
          <w:bCs w:val="0"/>
        </w:rPr>
      </w:pPr>
      <w:r>
        <w:rPr>
          <w:rFonts w:ascii="Times New Roman" w:hAnsi="Times New Roman"/>
          <w:sz w:val="20"/>
          <w:szCs w:val="20"/>
        </w:rPr>
        <w:t>The numbers are modified according to RF agreements in this meeting</w:t>
      </w:r>
    </w:p>
    <w:p w14:paraId="753AA84B" w14:textId="77777777" w:rsidR="00FF15A8" w:rsidRDefault="00FF15A8" w:rsidP="00FF15A8">
      <w:pPr>
        <w:shd w:val="clear" w:color="auto" w:fill="FFFFFF"/>
        <w:spacing w:after="0"/>
        <w:rPr>
          <w:rStyle w:val="Strong"/>
          <w:u w:val="single"/>
        </w:rPr>
      </w:pPr>
    </w:p>
    <w:p w14:paraId="6657497E" w14:textId="77777777" w:rsidR="00FF15A8" w:rsidRDefault="00FF15A8" w:rsidP="00FF15A8">
      <w:pPr>
        <w:rPr>
          <w:rStyle w:val="Strong"/>
          <w:b w:val="0"/>
          <w:bCs w:val="0"/>
          <w:i/>
          <w:iCs/>
        </w:rPr>
      </w:pPr>
      <w:r>
        <w:rPr>
          <w:rStyle w:val="Strong"/>
          <w:i/>
          <w:iCs/>
          <w:u w:val="single"/>
        </w:rPr>
        <w:t>Detailed PUSCH test setup</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0"/>
        <w:gridCol w:w="4112"/>
        <w:gridCol w:w="2838"/>
      </w:tblGrid>
      <w:tr w:rsidR="00FF15A8" w14:paraId="464BC3B0" w14:textId="77777777" w:rsidTr="00FF15A8">
        <w:trPr>
          <w:cantSplit/>
          <w:jc w:val="center"/>
        </w:trPr>
        <w:tc>
          <w:tcPr>
            <w:tcW w:w="6942" w:type="dxa"/>
            <w:gridSpan w:val="2"/>
            <w:tcBorders>
              <w:top w:val="single" w:sz="4" w:space="0" w:color="auto"/>
              <w:left w:val="single" w:sz="4" w:space="0" w:color="auto"/>
              <w:bottom w:val="single" w:sz="6" w:space="0" w:color="auto"/>
              <w:right w:val="single" w:sz="6" w:space="0" w:color="auto"/>
            </w:tcBorders>
            <w:hideMark/>
          </w:tcPr>
          <w:p w14:paraId="3DAB578A" w14:textId="77777777" w:rsidR="00FF15A8" w:rsidRDefault="00FF15A8">
            <w:pPr>
              <w:pStyle w:val="TAH"/>
              <w:spacing w:line="252" w:lineRule="auto"/>
              <w:rPr>
                <w:rFonts w:cs="Arial"/>
              </w:rPr>
            </w:pPr>
            <w:r>
              <w:rPr>
                <w:rFonts w:cs="Arial"/>
              </w:rPr>
              <w:lastRenderedPageBreak/>
              <w:t>Parameter</w:t>
            </w:r>
          </w:p>
        </w:tc>
        <w:tc>
          <w:tcPr>
            <w:tcW w:w="2838" w:type="dxa"/>
            <w:tcBorders>
              <w:top w:val="single" w:sz="4" w:space="0" w:color="auto"/>
              <w:left w:val="single" w:sz="6" w:space="0" w:color="auto"/>
              <w:bottom w:val="single" w:sz="6" w:space="0" w:color="auto"/>
              <w:right w:val="single" w:sz="4" w:space="0" w:color="auto"/>
            </w:tcBorders>
            <w:hideMark/>
          </w:tcPr>
          <w:p w14:paraId="714A3121" w14:textId="77777777" w:rsidR="00FF15A8" w:rsidRDefault="00FF15A8">
            <w:pPr>
              <w:pStyle w:val="TAH"/>
              <w:spacing w:line="252" w:lineRule="auto"/>
              <w:rPr>
                <w:rFonts w:cs="Arial"/>
              </w:rPr>
            </w:pPr>
            <w:r>
              <w:rPr>
                <w:rFonts w:cs="Arial"/>
              </w:rPr>
              <w:t>Value</w:t>
            </w:r>
          </w:p>
        </w:tc>
      </w:tr>
      <w:tr w:rsidR="00FF15A8" w14:paraId="25B6E70C" w14:textId="77777777" w:rsidTr="00FF15A8">
        <w:trPr>
          <w:cantSplit/>
          <w:jc w:val="center"/>
        </w:trPr>
        <w:tc>
          <w:tcPr>
            <w:tcW w:w="2830" w:type="dxa"/>
            <w:vMerge w:val="restart"/>
            <w:tcBorders>
              <w:top w:val="single" w:sz="6" w:space="0" w:color="auto"/>
              <w:left w:val="single" w:sz="4" w:space="0" w:color="auto"/>
              <w:bottom w:val="single" w:sz="6" w:space="0" w:color="auto"/>
              <w:right w:val="single" w:sz="6" w:space="0" w:color="auto"/>
            </w:tcBorders>
            <w:hideMark/>
          </w:tcPr>
          <w:p w14:paraId="639F04C9" w14:textId="77777777" w:rsidR="00FF15A8" w:rsidRDefault="00FF15A8">
            <w:pPr>
              <w:pStyle w:val="TAL"/>
              <w:spacing w:line="252" w:lineRule="auto"/>
              <w:rPr>
                <w:rFonts w:cstheme="minorBidi"/>
              </w:rPr>
            </w:pPr>
            <w:r>
              <w:t>HARQ</w:t>
            </w:r>
          </w:p>
        </w:tc>
        <w:tc>
          <w:tcPr>
            <w:tcW w:w="4112" w:type="dxa"/>
            <w:tcBorders>
              <w:top w:val="single" w:sz="6" w:space="0" w:color="auto"/>
              <w:left w:val="single" w:sz="6" w:space="0" w:color="auto"/>
              <w:bottom w:val="single" w:sz="6" w:space="0" w:color="auto"/>
              <w:right w:val="single" w:sz="6" w:space="0" w:color="auto"/>
            </w:tcBorders>
            <w:hideMark/>
          </w:tcPr>
          <w:p w14:paraId="668788A8" w14:textId="77777777" w:rsidR="00FF15A8" w:rsidRDefault="00FF15A8">
            <w:pPr>
              <w:pStyle w:val="TAL"/>
              <w:spacing w:line="252" w:lineRule="auto"/>
            </w:pPr>
            <w: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7892759C" w14:textId="77777777" w:rsidR="00FF15A8" w:rsidRDefault="00FF15A8">
            <w:pPr>
              <w:pStyle w:val="TAC"/>
              <w:spacing w:line="252" w:lineRule="auto"/>
              <w:rPr>
                <w:rFonts w:cs="Arial"/>
              </w:rPr>
            </w:pPr>
            <w:r>
              <w:rPr>
                <w:rFonts w:cs="Arial"/>
              </w:rPr>
              <w:t>4</w:t>
            </w:r>
          </w:p>
        </w:tc>
      </w:tr>
      <w:tr w:rsidR="00FF15A8" w14:paraId="74E3A2C6" w14:textId="77777777" w:rsidTr="00FF15A8">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74CA771F" w14:textId="77777777" w:rsidR="00FF15A8" w:rsidRDefault="00FF15A8">
            <w:pPr>
              <w:spacing w:after="0" w:line="240" w:lineRule="auto"/>
              <w:rPr>
                <w:rFonts w:ascii="Arial" w:hAnsi="Arial"/>
                <w:sz w:val="18"/>
                <w:lang w:eastAsia="en-US"/>
              </w:rPr>
            </w:pPr>
          </w:p>
        </w:tc>
        <w:tc>
          <w:tcPr>
            <w:tcW w:w="4112" w:type="dxa"/>
            <w:tcBorders>
              <w:top w:val="single" w:sz="6" w:space="0" w:color="auto"/>
              <w:left w:val="single" w:sz="6" w:space="0" w:color="auto"/>
              <w:bottom w:val="single" w:sz="6" w:space="0" w:color="auto"/>
              <w:right w:val="single" w:sz="6" w:space="0" w:color="auto"/>
            </w:tcBorders>
            <w:hideMark/>
          </w:tcPr>
          <w:p w14:paraId="1648D035" w14:textId="77777777" w:rsidR="00FF15A8" w:rsidRDefault="00FF15A8">
            <w:pPr>
              <w:pStyle w:val="TAL"/>
              <w:spacing w:line="252" w:lineRule="auto"/>
              <w:rPr>
                <w:rFonts w:cstheme="minorBidi"/>
              </w:rPr>
            </w:pPr>
            <w:r>
              <w:t>RV sequence</w:t>
            </w:r>
          </w:p>
        </w:tc>
        <w:tc>
          <w:tcPr>
            <w:tcW w:w="2838" w:type="dxa"/>
            <w:tcBorders>
              <w:top w:val="single" w:sz="6" w:space="0" w:color="auto"/>
              <w:left w:val="single" w:sz="6" w:space="0" w:color="auto"/>
              <w:bottom w:val="single" w:sz="6" w:space="0" w:color="auto"/>
              <w:right w:val="single" w:sz="4" w:space="0" w:color="auto"/>
            </w:tcBorders>
            <w:hideMark/>
          </w:tcPr>
          <w:p w14:paraId="0268431F" w14:textId="77777777" w:rsidR="00FF15A8" w:rsidRDefault="00FF15A8">
            <w:pPr>
              <w:pStyle w:val="TAC"/>
              <w:spacing w:line="252" w:lineRule="auto"/>
              <w:rPr>
                <w:rFonts w:cs="Arial"/>
              </w:rPr>
            </w:pPr>
            <w:r>
              <w:rPr>
                <w:rFonts w:cs="Arial"/>
                <w:lang w:val="fr-FR"/>
              </w:rPr>
              <w:t>0, 2, 3, 1</w:t>
            </w:r>
          </w:p>
        </w:tc>
      </w:tr>
      <w:tr w:rsidR="00FF15A8" w14:paraId="40192A3B" w14:textId="77777777" w:rsidTr="00FF15A8">
        <w:trPr>
          <w:cantSplit/>
          <w:jc w:val="center"/>
        </w:trPr>
        <w:tc>
          <w:tcPr>
            <w:tcW w:w="2830" w:type="dxa"/>
            <w:vMerge w:val="restart"/>
            <w:tcBorders>
              <w:top w:val="single" w:sz="6" w:space="0" w:color="auto"/>
              <w:left w:val="single" w:sz="4" w:space="0" w:color="auto"/>
              <w:bottom w:val="single" w:sz="6" w:space="0" w:color="auto"/>
              <w:right w:val="single" w:sz="6" w:space="0" w:color="auto"/>
            </w:tcBorders>
            <w:hideMark/>
          </w:tcPr>
          <w:p w14:paraId="5BE86DB5" w14:textId="77777777" w:rsidR="00FF15A8" w:rsidRDefault="00FF15A8">
            <w:pPr>
              <w:pStyle w:val="TAL"/>
              <w:spacing w:line="252" w:lineRule="auto"/>
              <w:rPr>
                <w:rFonts w:cstheme="minorBidi"/>
              </w:rPr>
            </w:pPr>
            <w:r>
              <w:t>Time domain</w:t>
            </w:r>
          </w:p>
          <w:p w14:paraId="7EC5992F" w14:textId="77777777" w:rsidR="00FF15A8" w:rsidRDefault="00FF15A8">
            <w:pPr>
              <w:pStyle w:val="TAL"/>
              <w:spacing w:line="252" w:lineRule="auto"/>
            </w:pPr>
            <w:r>
              <w:t>resource</w:t>
            </w:r>
          </w:p>
        </w:tc>
        <w:tc>
          <w:tcPr>
            <w:tcW w:w="4112" w:type="dxa"/>
            <w:tcBorders>
              <w:top w:val="single" w:sz="6" w:space="0" w:color="auto"/>
              <w:left w:val="single" w:sz="6" w:space="0" w:color="auto"/>
              <w:bottom w:val="single" w:sz="6" w:space="0" w:color="auto"/>
              <w:right w:val="single" w:sz="6" w:space="0" w:color="auto"/>
            </w:tcBorders>
            <w:hideMark/>
          </w:tcPr>
          <w:p w14:paraId="7D929782" w14:textId="77777777" w:rsidR="00FF15A8" w:rsidRDefault="00FF15A8">
            <w:pPr>
              <w:pStyle w:val="TAL"/>
              <w:spacing w:line="252" w:lineRule="auto"/>
            </w:pPr>
            <w:r>
              <w:rPr>
                <w:rFonts w:eastAsia="Batang"/>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7BCB44BE" w14:textId="77777777" w:rsidR="00FF15A8" w:rsidRDefault="00FF15A8">
            <w:pPr>
              <w:pStyle w:val="TAC"/>
              <w:spacing w:line="252" w:lineRule="auto"/>
              <w:rPr>
                <w:rFonts w:cs="Arial"/>
              </w:rPr>
            </w:pPr>
            <w:r>
              <w:rPr>
                <w:rFonts w:cs="Arial"/>
              </w:rPr>
              <w:t>B</w:t>
            </w:r>
          </w:p>
        </w:tc>
      </w:tr>
      <w:tr w:rsidR="00FF15A8" w14:paraId="447F3A7E" w14:textId="77777777" w:rsidTr="00FF15A8">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2075E0FE" w14:textId="77777777" w:rsidR="00FF15A8" w:rsidRDefault="00FF15A8">
            <w:pPr>
              <w:spacing w:after="0" w:line="240" w:lineRule="auto"/>
              <w:rPr>
                <w:rFonts w:ascii="Arial" w:hAnsi="Arial"/>
                <w:sz w:val="18"/>
                <w:lang w:eastAsia="en-US"/>
              </w:rPr>
            </w:pPr>
          </w:p>
        </w:tc>
        <w:tc>
          <w:tcPr>
            <w:tcW w:w="4112" w:type="dxa"/>
            <w:tcBorders>
              <w:top w:val="single" w:sz="6" w:space="0" w:color="auto"/>
              <w:left w:val="single" w:sz="6" w:space="0" w:color="auto"/>
              <w:bottom w:val="single" w:sz="6" w:space="0" w:color="auto"/>
              <w:right w:val="single" w:sz="6" w:space="0" w:color="auto"/>
            </w:tcBorders>
            <w:hideMark/>
          </w:tcPr>
          <w:p w14:paraId="654535A8" w14:textId="77777777" w:rsidR="00FF15A8" w:rsidRDefault="00FF15A8">
            <w:pPr>
              <w:pStyle w:val="TAL"/>
              <w:spacing w:line="252" w:lineRule="auto"/>
              <w:rPr>
                <w:rFonts w:eastAsia="Batang" w:cstheme="minorBidi"/>
              </w:rPr>
            </w:pPr>
            <w: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2B284F84" w14:textId="77777777" w:rsidR="00FF15A8" w:rsidRDefault="00FF15A8">
            <w:pPr>
              <w:pStyle w:val="TAC"/>
              <w:spacing w:line="252" w:lineRule="auto"/>
              <w:rPr>
                <w:rFonts w:eastAsia="Times New Roman" w:cs="Arial"/>
              </w:rPr>
            </w:pPr>
            <w:r>
              <w:rPr>
                <w:rFonts w:cs="Arial"/>
              </w:rPr>
              <w:t xml:space="preserve">0 </w:t>
            </w:r>
          </w:p>
        </w:tc>
      </w:tr>
      <w:tr w:rsidR="00FF15A8" w14:paraId="37BEEAE9" w14:textId="77777777" w:rsidTr="00FF15A8">
        <w:trPr>
          <w:cantSplit/>
          <w:jc w:val="center"/>
        </w:trPr>
        <w:tc>
          <w:tcPr>
            <w:tcW w:w="6942" w:type="dxa"/>
            <w:vMerge/>
            <w:tcBorders>
              <w:top w:val="single" w:sz="6" w:space="0" w:color="auto"/>
              <w:left w:val="single" w:sz="4" w:space="0" w:color="auto"/>
              <w:bottom w:val="single" w:sz="6" w:space="0" w:color="auto"/>
              <w:right w:val="single" w:sz="6" w:space="0" w:color="auto"/>
            </w:tcBorders>
            <w:vAlign w:val="center"/>
            <w:hideMark/>
          </w:tcPr>
          <w:p w14:paraId="5FF3CECF" w14:textId="77777777" w:rsidR="00FF15A8" w:rsidRDefault="00FF15A8">
            <w:pPr>
              <w:spacing w:after="0" w:line="240" w:lineRule="auto"/>
              <w:rPr>
                <w:rFonts w:ascii="Arial" w:hAnsi="Arial"/>
                <w:sz w:val="18"/>
                <w:lang w:eastAsia="en-US"/>
              </w:rPr>
            </w:pPr>
          </w:p>
        </w:tc>
        <w:tc>
          <w:tcPr>
            <w:tcW w:w="4112" w:type="dxa"/>
            <w:tcBorders>
              <w:top w:val="single" w:sz="6" w:space="0" w:color="auto"/>
              <w:left w:val="single" w:sz="6" w:space="0" w:color="auto"/>
              <w:bottom w:val="single" w:sz="6" w:space="0" w:color="auto"/>
              <w:right w:val="single" w:sz="6" w:space="0" w:color="auto"/>
            </w:tcBorders>
            <w:hideMark/>
          </w:tcPr>
          <w:p w14:paraId="2751CFA4" w14:textId="77777777" w:rsidR="00FF15A8" w:rsidRDefault="00FF15A8">
            <w:pPr>
              <w:pStyle w:val="TAL"/>
              <w:spacing w:line="252" w:lineRule="auto"/>
              <w:rPr>
                <w:rFonts w:cstheme="minorBidi"/>
              </w:rPr>
            </w:pPr>
            <w: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08978466" w14:textId="77777777" w:rsidR="00FF15A8" w:rsidRDefault="00FF15A8">
            <w:pPr>
              <w:pStyle w:val="TAC"/>
              <w:spacing w:line="252" w:lineRule="auto"/>
              <w:rPr>
                <w:rFonts w:cs="Arial"/>
              </w:rPr>
            </w:pPr>
            <w:r>
              <w:rPr>
                <w:rFonts w:cs="Arial"/>
              </w:rPr>
              <w:t xml:space="preserve">10 </w:t>
            </w:r>
          </w:p>
        </w:tc>
      </w:tr>
      <w:tr w:rsidR="00FF15A8" w14:paraId="19DE4D0F" w14:textId="77777777" w:rsidTr="00FF15A8">
        <w:trPr>
          <w:cantSplit/>
          <w:jc w:val="center"/>
        </w:trPr>
        <w:tc>
          <w:tcPr>
            <w:tcW w:w="2830" w:type="dxa"/>
            <w:tcBorders>
              <w:top w:val="single" w:sz="6" w:space="0" w:color="auto"/>
              <w:left w:val="single" w:sz="4" w:space="0" w:color="auto"/>
              <w:bottom w:val="nil"/>
              <w:right w:val="single" w:sz="6" w:space="0" w:color="auto"/>
            </w:tcBorders>
            <w:hideMark/>
          </w:tcPr>
          <w:p w14:paraId="3246CCC7" w14:textId="77777777" w:rsidR="00FF15A8" w:rsidRDefault="00FF15A8">
            <w:pPr>
              <w:pStyle w:val="TAL"/>
              <w:spacing w:line="252" w:lineRule="auto"/>
              <w:rPr>
                <w:rFonts w:cstheme="minorBidi"/>
              </w:rPr>
            </w:pPr>
            <w:r>
              <w:t>Frequency domain resource</w:t>
            </w:r>
          </w:p>
        </w:tc>
        <w:tc>
          <w:tcPr>
            <w:tcW w:w="4112" w:type="dxa"/>
            <w:vMerge w:val="restart"/>
            <w:tcBorders>
              <w:top w:val="single" w:sz="6" w:space="0" w:color="auto"/>
              <w:left w:val="single" w:sz="6" w:space="0" w:color="auto"/>
              <w:bottom w:val="single" w:sz="6" w:space="0" w:color="auto"/>
              <w:right w:val="single" w:sz="6" w:space="0" w:color="auto"/>
            </w:tcBorders>
            <w:hideMark/>
          </w:tcPr>
          <w:p w14:paraId="612AC9DB" w14:textId="77777777" w:rsidR="00FF15A8" w:rsidRDefault="00FF15A8">
            <w:pPr>
              <w:pStyle w:val="TAL"/>
              <w:spacing w:line="252" w:lineRule="auto"/>
            </w:pPr>
            <w:r>
              <w:t>Frequency hopping</w:t>
            </w:r>
          </w:p>
        </w:tc>
        <w:tc>
          <w:tcPr>
            <w:tcW w:w="2838" w:type="dxa"/>
            <w:vMerge w:val="restart"/>
            <w:tcBorders>
              <w:top w:val="single" w:sz="6" w:space="0" w:color="auto"/>
              <w:left w:val="single" w:sz="6" w:space="0" w:color="auto"/>
              <w:bottom w:val="single" w:sz="6" w:space="0" w:color="auto"/>
              <w:right w:val="single" w:sz="4" w:space="0" w:color="auto"/>
            </w:tcBorders>
            <w:hideMark/>
          </w:tcPr>
          <w:p w14:paraId="418EAF0D" w14:textId="77777777" w:rsidR="00FF15A8" w:rsidRDefault="00FF15A8">
            <w:pPr>
              <w:pStyle w:val="TAC"/>
              <w:spacing w:line="252" w:lineRule="auto"/>
              <w:rPr>
                <w:rFonts w:cs="Arial"/>
              </w:rPr>
            </w:pPr>
            <w:r>
              <w:rPr>
                <w:rFonts w:cs="Arial"/>
              </w:rPr>
              <w:t>Disabled</w:t>
            </w:r>
          </w:p>
        </w:tc>
      </w:tr>
      <w:tr w:rsidR="00FF15A8" w14:paraId="0C238580" w14:textId="77777777" w:rsidTr="00FF15A8">
        <w:trPr>
          <w:cantSplit/>
          <w:jc w:val="center"/>
        </w:trPr>
        <w:tc>
          <w:tcPr>
            <w:tcW w:w="2830" w:type="dxa"/>
            <w:tcBorders>
              <w:top w:val="nil"/>
              <w:left w:val="single" w:sz="4" w:space="0" w:color="auto"/>
              <w:bottom w:val="single" w:sz="6" w:space="0" w:color="auto"/>
              <w:right w:val="single" w:sz="6" w:space="0" w:color="auto"/>
            </w:tcBorders>
            <w:hideMark/>
          </w:tcPr>
          <w:p w14:paraId="003EE8EF" w14:textId="77777777" w:rsidR="00FF15A8" w:rsidRDefault="00FF15A8">
            <w:pPr>
              <w:rPr>
                <w:rFonts w:cs="Arial"/>
                <w:lang w:eastAsia="en-US"/>
              </w:rPr>
            </w:pPr>
          </w:p>
        </w:tc>
        <w:tc>
          <w:tcPr>
            <w:tcW w:w="4112" w:type="dxa"/>
            <w:vMerge/>
            <w:tcBorders>
              <w:top w:val="single" w:sz="6" w:space="0" w:color="auto"/>
              <w:left w:val="single" w:sz="6" w:space="0" w:color="auto"/>
              <w:bottom w:val="single" w:sz="6" w:space="0" w:color="auto"/>
              <w:right w:val="single" w:sz="6" w:space="0" w:color="auto"/>
            </w:tcBorders>
            <w:vAlign w:val="center"/>
            <w:hideMark/>
          </w:tcPr>
          <w:p w14:paraId="087AB9F2" w14:textId="77777777" w:rsidR="00FF15A8" w:rsidRDefault="00FF15A8">
            <w:pPr>
              <w:spacing w:after="0" w:line="240" w:lineRule="auto"/>
              <w:rPr>
                <w:rFonts w:ascii="Arial" w:hAnsi="Arial"/>
                <w:sz w:val="18"/>
                <w:lang w:eastAsia="en-US"/>
              </w:rPr>
            </w:pPr>
          </w:p>
        </w:tc>
        <w:tc>
          <w:tcPr>
            <w:tcW w:w="2838" w:type="dxa"/>
            <w:vMerge/>
            <w:tcBorders>
              <w:top w:val="single" w:sz="6" w:space="0" w:color="auto"/>
              <w:left w:val="single" w:sz="6" w:space="0" w:color="auto"/>
              <w:bottom w:val="single" w:sz="6" w:space="0" w:color="auto"/>
              <w:right w:val="single" w:sz="4" w:space="0" w:color="auto"/>
            </w:tcBorders>
            <w:vAlign w:val="center"/>
            <w:hideMark/>
          </w:tcPr>
          <w:p w14:paraId="673C3754" w14:textId="77777777" w:rsidR="00FF15A8" w:rsidRDefault="00FF15A8">
            <w:pPr>
              <w:spacing w:after="0" w:line="240" w:lineRule="auto"/>
              <w:rPr>
                <w:rFonts w:ascii="Arial" w:hAnsi="Arial" w:cs="Arial"/>
                <w:sz w:val="18"/>
                <w:lang w:eastAsia="en-US"/>
              </w:rPr>
            </w:pPr>
          </w:p>
        </w:tc>
      </w:tr>
      <w:tr w:rsidR="00FF15A8" w14:paraId="0403D16A" w14:textId="77777777" w:rsidTr="00FF15A8">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49C52A95" w14:textId="77777777" w:rsidR="00FF15A8" w:rsidRDefault="00FF15A8">
            <w:pPr>
              <w:pStyle w:val="TAL"/>
              <w:spacing w:line="252" w:lineRule="auto"/>
              <w:rPr>
                <w:rFonts w:cstheme="minorBidi"/>
                <w:szCs w:val="22"/>
              </w:rPr>
            </w:pPr>
            <w:r>
              <w:rPr>
                <w:rFonts w:eastAsia="Batang"/>
              </w:rPr>
              <w:t>TPMI index</w:t>
            </w:r>
            <w: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2BFF80FA" w14:textId="77777777" w:rsidR="00FF15A8" w:rsidRDefault="00FF15A8">
            <w:pPr>
              <w:pStyle w:val="TAC"/>
              <w:spacing w:line="252" w:lineRule="auto"/>
              <w:rPr>
                <w:rFonts w:cs="Arial"/>
              </w:rPr>
            </w:pPr>
            <w:r>
              <w:rPr>
                <w:rFonts w:cs="Arial"/>
              </w:rPr>
              <w:t>0</w:t>
            </w:r>
          </w:p>
        </w:tc>
      </w:tr>
      <w:tr w:rsidR="00FF15A8" w14:paraId="6D8A78ED" w14:textId="77777777" w:rsidTr="00FF15A8">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218573C6" w14:textId="77777777" w:rsidR="00FF15A8" w:rsidRDefault="00FF15A8">
            <w:pPr>
              <w:pStyle w:val="TAL"/>
              <w:spacing w:line="252" w:lineRule="auto"/>
              <w:rPr>
                <w:rFonts w:cstheme="minorBidi"/>
              </w:rPr>
            </w:pPr>
            <w: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17B7497A" w14:textId="77777777" w:rsidR="00FF15A8" w:rsidRDefault="00FF15A8">
            <w:pPr>
              <w:pStyle w:val="TAC"/>
              <w:spacing w:line="252" w:lineRule="auto"/>
              <w:rPr>
                <w:rFonts w:cs="Arial"/>
              </w:rPr>
            </w:pPr>
            <w:r>
              <w:rPr>
                <w:rFonts w:cs="Arial"/>
              </w:rPr>
              <w:t>Disabled</w:t>
            </w:r>
          </w:p>
        </w:tc>
      </w:tr>
      <w:tr w:rsidR="00FF15A8" w14:paraId="1E0A7D57" w14:textId="77777777" w:rsidTr="00FF15A8">
        <w:trPr>
          <w:cantSplit/>
          <w:jc w:val="center"/>
        </w:trPr>
        <w:tc>
          <w:tcPr>
            <w:tcW w:w="2830" w:type="dxa"/>
            <w:tcBorders>
              <w:top w:val="nil"/>
              <w:left w:val="single" w:sz="4" w:space="0" w:color="auto"/>
              <w:bottom w:val="single" w:sz="6" w:space="0" w:color="auto"/>
              <w:right w:val="single" w:sz="6" w:space="0" w:color="auto"/>
            </w:tcBorders>
            <w:hideMark/>
          </w:tcPr>
          <w:p w14:paraId="744E115C" w14:textId="77777777" w:rsidR="00FF15A8" w:rsidRDefault="00FF15A8">
            <w:pPr>
              <w:pStyle w:val="TAL"/>
              <w:spacing w:line="252" w:lineRule="auto"/>
              <w:rPr>
                <w:rFonts w:cstheme="minorBidi"/>
              </w:rPr>
            </w:pPr>
            <w:r>
              <w:t>Test metric</w:t>
            </w:r>
          </w:p>
        </w:tc>
        <w:tc>
          <w:tcPr>
            <w:tcW w:w="4112" w:type="dxa"/>
            <w:tcBorders>
              <w:top w:val="single" w:sz="6" w:space="0" w:color="auto"/>
              <w:left w:val="single" w:sz="6" w:space="0" w:color="auto"/>
              <w:bottom w:val="single" w:sz="6" w:space="0" w:color="auto"/>
              <w:right w:val="single" w:sz="6" w:space="0" w:color="auto"/>
            </w:tcBorders>
            <w:vAlign w:val="center"/>
            <w:hideMark/>
          </w:tcPr>
          <w:p w14:paraId="71FCDA99" w14:textId="77777777" w:rsidR="00FF15A8" w:rsidRDefault="00FF15A8">
            <w:pPr>
              <w:pStyle w:val="TAL"/>
              <w:spacing w:line="252" w:lineRule="auto"/>
            </w:pPr>
            <w:r>
              <w:t xml:space="preserve">Normalized throughput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0C5B1A3E" w14:textId="77777777" w:rsidR="00FF15A8" w:rsidRDefault="00FF15A8">
            <w:pPr>
              <w:pStyle w:val="TAC"/>
              <w:spacing w:line="252" w:lineRule="auto"/>
            </w:pPr>
            <w:r>
              <w:t>70%</w:t>
            </w:r>
          </w:p>
        </w:tc>
      </w:tr>
    </w:tbl>
    <w:p w14:paraId="13772AA8" w14:textId="77777777" w:rsidR="00FF15A8" w:rsidRDefault="00FF15A8" w:rsidP="00FF15A8">
      <w:pPr>
        <w:shd w:val="clear" w:color="auto" w:fill="FFFFFF"/>
        <w:spacing w:after="0"/>
        <w:rPr>
          <w:rStyle w:val="Strong"/>
          <w:u w:val="single"/>
        </w:rPr>
      </w:pPr>
    </w:p>
    <w:p w14:paraId="5DAC1D69" w14:textId="77777777" w:rsidR="00FF15A8" w:rsidRDefault="00FF15A8" w:rsidP="00FF15A8">
      <w:pPr>
        <w:shd w:val="clear" w:color="auto" w:fill="FFFFFF"/>
        <w:spacing w:after="0"/>
        <w:rPr>
          <w:rStyle w:val="Strong"/>
          <w:i/>
          <w:iCs/>
          <w:u w:val="single"/>
        </w:rPr>
      </w:pPr>
      <w:r>
        <w:rPr>
          <w:rStyle w:val="Strong"/>
          <w:i/>
          <w:iCs/>
          <w:u w:val="single"/>
        </w:rPr>
        <w:t>Rx processing assumptions</w:t>
      </w:r>
    </w:p>
    <w:p w14:paraId="2EF12FB2" w14:textId="77777777" w:rsidR="00FF15A8" w:rsidRDefault="00FF15A8" w:rsidP="00FF15A8">
      <w:pPr>
        <w:rPr>
          <w:lang w:eastAsia="ja-JP" w:bidi="hi-IN"/>
        </w:rPr>
      </w:pPr>
      <w:r>
        <w:rPr>
          <w:lang w:eastAsia="ja-JP" w:bidi="hi-IN"/>
        </w:rPr>
        <w:t>Define PUSCH performance requirements by using phase noise compensation</w:t>
      </w:r>
    </w:p>
    <w:p w14:paraId="75BF7E60" w14:textId="77777777" w:rsidR="00FF15A8" w:rsidRDefault="00FF15A8" w:rsidP="00FF15A8">
      <w:pPr>
        <w:pStyle w:val="ListParagraph"/>
        <w:numPr>
          <w:ilvl w:val="0"/>
          <w:numId w:val="23"/>
        </w:numPr>
        <w:spacing w:line="256" w:lineRule="auto"/>
        <w:rPr>
          <w:lang w:eastAsia="ja-JP" w:bidi="hi-IN"/>
        </w:rPr>
      </w:pPr>
      <w:r>
        <w:rPr>
          <w:rFonts w:ascii="Times New Roman" w:eastAsia="宋体" w:hAnsi="Times New Roman"/>
          <w:sz w:val="20"/>
          <w:szCs w:val="20"/>
          <w:lang w:eastAsia="ja-JP" w:bidi="hi-IN"/>
        </w:rPr>
        <w:t>Companies are encouraged to bring results for CPE and CPE+ICI compensation methods.</w:t>
      </w:r>
    </w:p>
    <w:p w14:paraId="437B3291" w14:textId="77777777" w:rsidR="00FF15A8" w:rsidRPr="004A659A" w:rsidRDefault="00FF15A8" w:rsidP="008B2C4F">
      <w:pPr>
        <w:rPr>
          <w:rFonts w:ascii="Arial" w:hAnsi="Arial" w:cs="Arial"/>
        </w:rPr>
      </w:pPr>
    </w:p>
    <w:p w14:paraId="57A9B7C7" w14:textId="43DEC2E7" w:rsidR="008B2C4F" w:rsidRPr="004A659A" w:rsidRDefault="00600690" w:rsidP="008B2C4F">
      <w:pPr>
        <w:rPr>
          <w:rFonts w:ascii="Arial" w:hAnsi="Arial" w:cs="Arial"/>
        </w:rPr>
      </w:pPr>
      <w:r w:rsidRPr="004A659A">
        <w:rPr>
          <w:rFonts w:ascii="Arial" w:hAnsi="Arial" w:cs="Arial"/>
        </w:rPr>
        <w:t xml:space="preserve">In this contribution, </w:t>
      </w:r>
      <w:r w:rsidR="00BC686E">
        <w:rPr>
          <w:rFonts w:ascii="Arial" w:hAnsi="Arial" w:cs="Arial"/>
        </w:rPr>
        <w:t xml:space="preserve">open </w:t>
      </w:r>
      <w:r w:rsidRPr="004A659A">
        <w:rPr>
          <w:rFonts w:ascii="Arial" w:hAnsi="Arial" w:cs="Arial"/>
        </w:rPr>
        <w:t xml:space="preserve">issues </w:t>
      </w:r>
      <w:r w:rsidR="00160BEC" w:rsidRPr="004A659A">
        <w:rPr>
          <w:rFonts w:ascii="Arial" w:hAnsi="Arial" w:cs="Arial"/>
        </w:rPr>
        <w:t xml:space="preserve">of NR extended to 71GHz </w:t>
      </w:r>
      <w:r w:rsidR="00BC686E">
        <w:rPr>
          <w:rFonts w:ascii="Arial" w:hAnsi="Arial" w:cs="Arial"/>
        </w:rPr>
        <w:t xml:space="preserve">PUSCH </w:t>
      </w:r>
      <w:r w:rsidR="00160BEC" w:rsidRPr="004A659A">
        <w:rPr>
          <w:rFonts w:ascii="Arial" w:hAnsi="Arial" w:cs="Arial"/>
        </w:rPr>
        <w:t xml:space="preserve">demodulation </w:t>
      </w:r>
      <w:r w:rsidR="00B94158" w:rsidRPr="004A659A">
        <w:rPr>
          <w:rFonts w:ascii="Arial" w:hAnsi="Arial" w:cs="Arial"/>
        </w:rPr>
        <w:t>are</w:t>
      </w:r>
      <w:r w:rsidRPr="004A659A">
        <w:rPr>
          <w:rFonts w:ascii="Arial" w:hAnsi="Arial" w:cs="Arial"/>
        </w:rPr>
        <w:t xml:space="preserve"> </w:t>
      </w:r>
      <w:r w:rsidR="00360B30" w:rsidRPr="004A659A">
        <w:rPr>
          <w:rFonts w:ascii="Arial" w:hAnsi="Arial" w:cs="Arial"/>
        </w:rPr>
        <w:t>analyzed</w:t>
      </w:r>
      <w:r w:rsidR="00B94158" w:rsidRPr="004A659A">
        <w:rPr>
          <w:rFonts w:ascii="Arial" w:hAnsi="Arial" w:cs="Arial"/>
        </w:rPr>
        <w:t xml:space="preserve">. </w:t>
      </w:r>
      <w:r w:rsidR="00360B30" w:rsidRPr="004A659A">
        <w:rPr>
          <w:rFonts w:ascii="Arial" w:hAnsi="Arial" w:cs="Arial"/>
        </w:rPr>
        <w:t xml:space="preserve"> </w:t>
      </w:r>
      <w:r w:rsidR="007514ED" w:rsidRPr="004A659A">
        <w:rPr>
          <w:rFonts w:ascii="Arial" w:hAnsi="Arial" w:cs="Arial"/>
        </w:rPr>
        <w:t xml:space="preserve"> </w:t>
      </w:r>
      <w:r w:rsidR="004E1A52" w:rsidRPr="004A659A">
        <w:rPr>
          <w:rFonts w:ascii="Arial" w:hAnsi="Arial" w:cs="Arial"/>
        </w:rPr>
        <w:t xml:space="preserve"> </w:t>
      </w:r>
      <w:r w:rsidR="00D63A3C" w:rsidRPr="004A659A">
        <w:rPr>
          <w:rFonts w:ascii="Arial" w:hAnsi="Arial" w:cs="Arial"/>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Pr="004A659A"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1BDB5442" w14:textId="67BC7555" w:rsidR="00D849DA" w:rsidRDefault="00C96D36" w:rsidP="00C96D36">
      <w:pPr>
        <w:pStyle w:val="Heading2"/>
      </w:pPr>
      <w:r>
        <w:t>2.1</w:t>
      </w:r>
      <w:r>
        <w:tab/>
      </w:r>
      <w:r w:rsidR="004B49F5">
        <w:t>PN impact</w:t>
      </w:r>
    </w:p>
    <w:p w14:paraId="241B90F6" w14:textId="3DBD03EB" w:rsidR="004B49F5" w:rsidRDefault="006F4110" w:rsidP="004B49F5">
      <w:r>
        <w:t xml:space="preserve">According to our simulation results [4], the </w:t>
      </w:r>
      <w:r w:rsidR="00083DED">
        <w:t>PN</w:t>
      </w:r>
      <w:r>
        <w:t xml:space="preserve"> impact is </w:t>
      </w:r>
      <w:r w:rsidR="00083DED">
        <w:t>small</w:t>
      </w:r>
      <w:r w:rsidR="00FA0D76">
        <w:t xml:space="preserve"> and only CPE is enough</w:t>
      </w:r>
      <w:r>
        <w:t xml:space="preserve"> for </w:t>
      </w:r>
      <w:r w:rsidR="00473CA4">
        <w:t xml:space="preserve">up to MCS20 based on current </w:t>
      </w:r>
      <w:r w:rsidR="00754EDF">
        <w:t>assumption.</w:t>
      </w:r>
      <w:r w:rsidR="00083DED">
        <w:t xml:space="preserve"> </w:t>
      </w:r>
      <w:r w:rsidR="00754EDF">
        <w:t xml:space="preserve">Furthermore, the testability of larger bandwidth </w:t>
      </w:r>
      <w:r w:rsidR="00777B3E">
        <w:t xml:space="preserve">is still suspicious and the </w:t>
      </w:r>
      <w:r w:rsidR="002956F4">
        <w:t>maximum UL SNR for the test would be low</w:t>
      </w:r>
      <w:r w:rsidR="00D850E7">
        <w:t xml:space="preserve">. In that case, the highest testable MCS </w:t>
      </w:r>
      <w:r w:rsidR="00671C13">
        <w:t>would be limited</w:t>
      </w:r>
      <w:r w:rsidR="00C25653">
        <w:t xml:space="preserve"> and t</w:t>
      </w:r>
      <w:r w:rsidR="00671C13">
        <w:t>he PN impact could also be limi</w:t>
      </w:r>
      <w:r w:rsidR="00C25653">
        <w:t xml:space="preserve">ted. It would be possible not consider </w:t>
      </w:r>
      <w:r w:rsidR="00AD1046">
        <w:t xml:space="preserve">ICI for BS demodulation requirements. </w:t>
      </w:r>
    </w:p>
    <w:p w14:paraId="618C9BD2" w14:textId="2194B69E" w:rsidR="00AD1046" w:rsidRPr="00AD1046" w:rsidRDefault="00AD1046" w:rsidP="004B49F5">
      <w:pPr>
        <w:rPr>
          <w:b/>
          <w:bCs/>
        </w:rPr>
      </w:pPr>
      <w:r w:rsidRPr="00AD1046">
        <w:rPr>
          <w:b/>
          <w:bCs/>
        </w:rPr>
        <w:t xml:space="preserve">Proposal 1: Do not consider ICI for BS demodulation requirements. </w:t>
      </w:r>
    </w:p>
    <w:p w14:paraId="4471C8C3" w14:textId="77777777" w:rsidR="00D849DA" w:rsidRPr="00D849DA" w:rsidRDefault="00D849DA" w:rsidP="00D849DA"/>
    <w:p w14:paraId="25777F2A" w14:textId="7BA289B2" w:rsidR="00C96D36" w:rsidRDefault="00D849DA" w:rsidP="00C96D36">
      <w:pPr>
        <w:pStyle w:val="Heading2"/>
      </w:pPr>
      <w:r>
        <w:t>2.2</w:t>
      </w:r>
      <w:r>
        <w:tab/>
      </w:r>
      <w:r w:rsidR="007300E0">
        <w:t>SCS</w:t>
      </w:r>
      <w:r w:rsidR="004A3179">
        <w:t xml:space="preserve"> and CBW</w:t>
      </w:r>
    </w:p>
    <w:p w14:paraId="09E0415C" w14:textId="19348A89" w:rsidR="007B14B6" w:rsidRDefault="007B14B6" w:rsidP="007208BB">
      <w:r>
        <w:t xml:space="preserve">As we </w:t>
      </w:r>
      <w:r w:rsidR="005B7C31">
        <w:t>mentioned</w:t>
      </w:r>
      <w:r>
        <w:t xml:space="preserve"> in previous meeting</w:t>
      </w:r>
      <w:r w:rsidR="005B7C31">
        <w:t xml:space="preserve"> [</w:t>
      </w:r>
      <w:r w:rsidR="000F2A3C">
        <w:t>2]</w:t>
      </w:r>
      <w:r>
        <w:t>,</w:t>
      </w:r>
      <w:r w:rsidR="000F2A3C">
        <w:t xml:space="preserve"> 960kHz SCS is not a typical deployment </w:t>
      </w:r>
      <w:r w:rsidR="00D50511">
        <w:t xml:space="preserve">considering its </w:t>
      </w:r>
      <w:r w:rsidR="00F06D07">
        <w:t xml:space="preserve">limited PRB number and </w:t>
      </w:r>
      <w:r w:rsidR="000E4CB8">
        <w:t xml:space="preserve">PSD. </w:t>
      </w:r>
      <w:r w:rsidR="00736F1D">
        <w:t xml:space="preserve">The other issue </w:t>
      </w:r>
      <w:r w:rsidR="00DE643A">
        <w:t>of</w:t>
      </w:r>
      <w:r w:rsidR="00736F1D">
        <w:t xml:space="preserve"> </w:t>
      </w:r>
      <w:r w:rsidR="00A66114">
        <w:t xml:space="preserve">960kHz SCS </w:t>
      </w:r>
      <w:r w:rsidR="00DE643A">
        <w:t xml:space="preserve">is its </w:t>
      </w:r>
      <w:r w:rsidR="00736F1D">
        <w:t>very small CP</w:t>
      </w:r>
      <w:r w:rsidR="00600BA8">
        <w:t xml:space="preserve"> length</w:t>
      </w:r>
      <w:r w:rsidR="00A66114">
        <w:t xml:space="preserve"> and the </w:t>
      </w:r>
      <w:r w:rsidR="00DE643A">
        <w:t xml:space="preserve">corresponding </w:t>
      </w:r>
      <w:r w:rsidR="00A66114">
        <w:t xml:space="preserve">timing </w:t>
      </w:r>
      <w:r w:rsidR="00DE643A">
        <w:t>would be very tight.</w:t>
      </w:r>
      <w:r w:rsidR="00736F1D">
        <w:t xml:space="preserve"> </w:t>
      </w:r>
      <w:r w:rsidR="0064124A">
        <w:t>It is s</w:t>
      </w:r>
      <w:r w:rsidR="00962749">
        <w:t xml:space="preserve">imilar as </w:t>
      </w:r>
      <w:r w:rsidR="0064124A">
        <w:t xml:space="preserve">60kHz SCS in FR1 and </w:t>
      </w:r>
      <w:r w:rsidR="00962749">
        <w:t xml:space="preserve">240kHz SCS in FR2-1, </w:t>
      </w:r>
      <w:r w:rsidR="0064124A">
        <w:t xml:space="preserve">and </w:t>
      </w:r>
      <w:r w:rsidR="00A76371">
        <w:t xml:space="preserve">no requirement </w:t>
      </w:r>
      <w:r w:rsidR="00BF25F5">
        <w:t xml:space="preserve">was defined </w:t>
      </w:r>
      <w:r w:rsidR="00A76371">
        <w:t>for</w:t>
      </w:r>
      <w:r w:rsidR="00BF25F5">
        <w:t xml:space="preserve"> them. The same methodology </w:t>
      </w:r>
      <w:r w:rsidR="00A76371">
        <w:t>could be applied</w:t>
      </w:r>
      <w:r w:rsidR="00F334EE">
        <w:t xml:space="preserve"> for 960kHz SCS</w:t>
      </w:r>
      <w:r w:rsidR="00A76371">
        <w:t xml:space="preserve">. </w:t>
      </w:r>
    </w:p>
    <w:p w14:paraId="4E4E637F" w14:textId="00DA1715" w:rsidR="00BD7E93" w:rsidRDefault="00BD7E93" w:rsidP="00BD7E93">
      <w:r>
        <w:t>Some companies mentioned that 960kHz SCS could simplify receiver because of smaller PN impact. From the test requirement point of view, the PN impact would be also small for other SCSs in UL demodulation tests regarding to the testability. Based on our simulation results</w:t>
      </w:r>
      <w:r w:rsidR="00E7791B">
        <w:t xml:space="preserve"> [</w:t>
      </w:r>
      <w:r w:rsidR="004126A7">
        <w:t>4</w:t>
      </w:r>
      <w:r w:rsidR="00E7791B">
        <w:t>]</w:t>
      </w:r>
      <w:r>
        <w:t xml:space="preserve">, the PN impact is small for at least up to MCS20 cases and ICI is unnecessary. In that case, the ICI implementation might not be checked by tests. </w:t>
      </w:r>
    </w:p>
    <w:p w14:paraId="6B76551A" w14:textId="1AC0D601" w:rsidR="00BD7E93" w:rsidRPr="00CF182F" w:rsidRDefault="00BD7E93" w:rsidP="00BD7E93">
      <w:pPr>
        <w:rPr>
          <w:b/>
          <w:bCs/>
        </w:rPr>
      </w:pPr>
      <w:r w:rsidRPr="00CF182F">
        <w:rPr>
          <w:b/>
          <w:bCs/>
        </w:rPr>
        <w:t xml:space="preserve">Proposal </w:t>
      </w:r>
      <w:r w:rsidR="001B29BA">
        <w:rPr>
          <w:b/>
          <w:bCs/>
        </w:rPr>
        <w:t>2</w:t>
      </w:r>
      <w:r w:rsidRPr="00CF182F">
        <w:rPr>
          <w:b/>
          <w:bCs/>
        </w:rPr>
        <w:t xml:space="preserve">: RAN4 do not consider 960kHz SCS for FR2-2 </w:t>
      </w:r>
      <w:r w:rsidR="00326506">
        <w:rPr>
          <w:b/>
          <w:bCs/>
        </w:rPr>
        <w:t>BS</w:t>
      </w:r>
      <w:r w:rsidRPr="00CF182F">
        <w:rPr>
          <w:b/>
          <w:bCs/>
        </w:rPr>
        <w:t xml:space="preserve"> demodulation requirements.</w:t>
      </w:r>
    </w:p>
    <w:p w14:paraId="2A58EC11" w14:textId="77777777" w:rsidR="00BD7E93" w:rsidRDefault="00BD7E93" w:rsidP="007208BB"/>
    <w:p w14:paraId="37FDD76B" w14:textId="4BC9604E" w:rsidR="00833012" w:rsidRDefault="002F3E07" w:rsidP="00D9683B">
      <w:r>
        <w:t>According to the</w:t>
      </w:r>
      <w:r w:rsidR="003F7546">
        <w:t xml:space="preserve"> </w:t>
      </w:r>
      <w:r w:rsidR="00147BF5">
        <w:t>T</w:t>
      </w:r>
      <w:r w:rsidR="00D9683B">
        <w:t>R</w:t>
      </w:r>
      <w:r w:rsidR="00147BF5">
        <w:t>38.884</w:t>
      </w:r>
      <w:r w:rsidR="007C59E0">
        <w:t xml:space="preserve"> [3]</w:t>
      </w:r>
      <w:r>
        <w:t>,</w:t>
      </w:r>
      <w:r w:rsidR="00147BF5">
        <w:t xml:space="preserve"> the </w:t>
      </w:r>
      <w:r w:rsidR="00D762F8">
        <w:t xml:space="preserve">maximum DL </w:t>
      </w:r>
      <w:r w:rsidR="0069430B">
        <w:t xml:space="preserve">testable </w:t>
      </w:r>
      <w:r w:rsidR="00D762F8">
        <w:t>SNR</w:t>
      </w:r>
      <w:r w:rsidR="00EB3840">
        <w:t xml:space="preserve"> for n263 is very low for</w:t>
      </w:r>
      <w:r w:rsidR="00F7708C">
        <w:t xml:space="preserve"> the</w:t>
      </w:r>
      <w:r w:rsidR="00EB3840">
        <w:t xml:space="preserve"> large bandwidth</w:t>
      </w:r>
      <w:r w:rsidR="00D9683B">
        <w:t>,</w:t>
      </w:r>
      <w:r w:rsidR="00EB3840">
        <w:t xml:space="preserve"> </w:t>
      </w:r>
      <w:r w:rsidR="00F7708C">
        <w:t>such as</w:t>
      </w:r>
      <w:r w:rsidR="00EB3840">
        <w:t xml:space="preserve"> 800M ~ 2000M</w:t>
      </w:r>
      <w:r w:rsidR="00D9683B">
        <w:t>,</w:t>
      </w:r>
      <w:r w:rsidR="00F7708C">
        <w:t xml:space="preserve"> which is typical for 960kHz SCS. </w:t>
      </w:r>
      <w:r w:rsidR="0019698B">
        <w:t xml:space="preserve">In UL test, the situation would be </w:t>
      </w:r>
      <w:r w:rsidR="00A12D4F">
        <w:t xml:space="preserve">similar or </w:t>
      </w:r>
      <w:r w:rsidR="0019698B">
        <w:t>even worse</w:t>
      </w:r>
      <w:r w:rsidR="00A12D4F">
        <w:t xml:space="preserve">. </w:t>
      </w:r>
    </w:p>
    <w:p w14:paraId="4FA09BC6" w14:textId="4E6603B3" w:rsidR="00D762F8" w:rsidRDefault="00833012" w:rsidP="007208BB">
      <w:r>
        <w:t xml:space="preserve">Based on our analysis on </w:t>
      </w:r>
      <w:r w:rsidR="00F82756">
        <w:t xml:space="preserve">UL demodulation test method </w:t>
      </w:r>
      <w:r w:rsidR="00F82756" w:rsidRPr="00873583">
        <w:t>[</w:t>
      </w:r>
      <w:r w:rsidR="004126A7" w:rsidRPr="00873583">
        <w:t>5</w:t>
      </w:r>
      <w:r w:rsidR="00F82756" w:rsidRPr="00873583">
        <w:t>],</w:t>
      </w:r>
      <w:r w:rsidR="00F82756">
        <w:t xml:space="preserve"> the CATR </w:t>
      </w:r>
      <w:r w:rsidR="00587BF6">
        <w:t>chamber area could be 2m</w:t>
      </w:r>
      <w:r w:rsidR="00587BF6">
        <w:rPr>
          <w:vertAlign w:val="superscript"/>
        </w:rPr>
        <w:t>2</w:t>
      </w:r>
      <w:r w:rsidR="00587BF6">
        <w:t xml:space="preserve"> </w:t>
      </w:r>
      <w:r w:rsidR="00C1395A">
        <w:t xml:space="preserve">rather than </w:t>
      </w:r>
      <w:r w:rsidR="00C1395A" w:rsidRPr="00C1395A">
        <w:t>20m</w:t>
      </w:r>
      <w:r w:rsidR="00C1395A">
        <w:rPr>
          <w:vertAlign w:val="superscript"/>
        </w:rPr>
        <w:t>2</w:t>
      </w:r>
      <w:r w:rsidR="00C1395A">
        <w:t xml:space="preserve"> </w:t>
      </w:r>
      <w:r w:rsidR="008E350B">
        <w:t>used in FR2-1. It</w:t>
      </w:r>
      <w:r w:rsidR="00587BF6">
        <w:t xml:space="preserve"> will</w:t>
      </w:r>
      <w:r w:rsidR="008E350B">
        <w:t xml:space="preserve"> decrease propagation loss by 10dB</w:t>
      </w:r>
      <w:r w:rsidR="00ED14A7">
        <w:t xml:space="preserve"> which could be </w:t>
      </w:r>
      <w:r w:rsidR="0036467E">
        <w:t xml:space="preserve">very helpful </w:t>
      </w:r>
      <w:r w:rsidR="00ED14A7">
        <w:t xml:space="preserve">to get </w:t>
      </w:r>
      <w:r w:rsidR="0036467E">
        <w:t>more</w:t>
      </w:r>
      <w:r w:rsidR="00ED14A7">
        <w:t xml:space="preserve"> link budget margin to </w:t>
      </w:r>
      <w:r w:rsidR="0036467E">
        <w:t xml:space="preserve">keep a </w:t>
      </w:r>
      <w:r w:rsidR="00E05FE7">
        <w:t>feasible</w:t>
      </w:r>
      <w:r w:rsidR="003D78A7">
        <w:t xml:space="preserve"> SNR limit for minimum CBW</w:t>
      </w:r>
      <w:r w:rsidR="00312183">
        <w:t xml:space="preserve"> of each SCS</w:t>
      </w:r>
      <w:r w:rsidR="003D78A7">
        <w:t xml:space="preserve">. But </w:t>
      </w:r>
      <w:r w:rsidR="009D1DF9">
        <w:t xml:space="preserve">the conclusion should </w:t>
      </w:r>
      <w:r w:rsidR="0061605A">
        <w:t xml:space="preserve">be pended until RF have agreements on this issue. </w:t>
      </w:r>
      <w:r w:rsidR="00F50EB4">
        <w:t xml:space="preserve"> </w:t>
      </w:r>
    </w:p>
    <w:p w14:paraId="1C807581" w14:textId="7D04E667" w:rsidR="00BD7E93" w:rsidRPr="000D5FAB" w:rsidRDefault="00BD7E93" w:rsidP="007208BB">
      <w:pPr>
        <w:rPr>
          <w:b/>
          <w:bCs/>
        </w:rPr>
      </w:pPr>
      <w:r w:rsidRPr="000D5FAB">
        <w:rPr>
          <w:b/>
          <w:bCs/>
        </w:rPr>
        <w:t xml:space="preserve">Proposal </w:t>
      </w:r>
      <w:r w:rsidR="009954AB">
        <w:rPr>
          <w:b/>
          <w:bCs/>
        </w:rPr>
        <w:t>3</w:t>
      </w:r>
      <w:r w:rsidRPr="000D5FAB">
        <w:rPr>
          <w:b/>
          <w:bCs/>
        </w:rPr>
        <w:t xml:space="preserve">: </w:t>
      </w:r>
      <w:r w:rsidR="00E05FE7">
        <w:rPr>
          <w:b/>
          <w:bCs/>
        </w:rPr>
        <w:t xml:space="preserve">Keep the </w:t>
      </w:r>
      <w:r w:rsidR="009D1DF9">
        <w:rPr>
          <w:b/>
          <w:bCs/>
        </w:rPr>
        <w:t>agreement in the previous meeting that u</w:t>
      </w:r>
      <w:r w:rsidR="00153016" w:rsidRPr="000D5FAB">
        <w:rPr>
          <w:b/>
          <w:bCs/>
        </w:rPr>
        <w:t>sing</w:t>
      </w:r>
      <w:r w:rsidR="00ED155D" w:rsidRPr="000D5FAB">
        <w:rPr>
          <w:b/>
          <w:bCs/>
        </w:rPr>
        <w:t xml:space="preserve"> the minimum CBW </w:t>
      </w:r>
      <w:r w:rsidR="0011007D">
        <w:rPr>
          <w:b/>
          <w:bCs/>
        </w:rPr>
        <w:t xml:space="preserve">and 20dB SNR limit </w:t>
      </w:r>
      <w:r w:rsidR="00153016" w:rsidRPr="000D5FAB">
        <w:rPr>
          <w:b/>
          <w:bCs/>
        </w:rPr>
        <w:t>for discussion at current stage.</w:t>
      </w:r>
      <w:r w:rsidR="0011007D">
        <w:rPr>
          <w:b/>
          <w:bCs/>
        </w:rPr>
        <w:t xml:space="preserve"> Pending the </w:t>
      </w:r>
      <w:r w:rsidR="00607A53">
        <w:rPr>
          <w:b/>
          <w:bCs/>
        </w:rPr>
        <w:t xml:space="preserve">decision until RF have agreements on the link budget. </w:t>
      </w:r>
    </w:p>
    <w:p w14:paraId="07FA6E2C" w14:textId="77777777" w:rsidR="00672E9B" w:rsidRDefault="00672E9B" w:rsidP="007208BB"/>
    <w:p w14:paraId="0520D535" w14:textId="24862789" w:rsidR="00EB6971" w:rsidRDefault="007300E0" w:rsidP="00C96D36">
      <w:pPr>
        <w:pStyle w:val="Heading2"/>
      </w:pPr>
      <w:r>
        <w:t>2.</w:t>
      </w:r>
      <w:r w:rsidR="00D849DA">
        <w:t>3</w:t>
      </w:r>
      <w:r>
        <w:tab/>
        <w:t xml:space="preserve">PUSCH </w:t>
      </w:r>
      <w:r w:rsidR="009C6C24">
        <w:t>requirement</w:t>
      </w:r>
      <w:r w:rsidR="00910B54">
        <w:t>s</w:t>
      </w:r>
    </w:p>
    <w:p w14:paraId="6140DC91" w14:textId="1F3A58C3" w:rsidR="00CB7990" w:rsidRDefault="00E309A8" w:rsidP="00EB6971">
      <w:r>
        <w:t xml:space="preserve">For MCS, </w:t>
      </w:r>
      <w:r w:rsidR="00683FF4">
        <w:t>our simulation results</w:t>
      </w:r>
      <w:r w:rsidR="00E7791B">
        <w:t xml:space="preserve"> [</w:t>
      </w:r>
      <w:r w:rsidR="004126A7">
        <w:t>4</w:t>
      </w:r>
      <w:r w:rsidR="00E7791B">
        <w:t>]</w:t>
      </w:r>
      <w:r w:rsidR="00683FF4">
        <w:t xml:space="preserve"> show that </w:t>
      </w:r>
      <w:r w:rsidR="00A56F41">
        <w:t xml:space="preserve">all required SNR are below </w:t>
      </w:r>
      <w:r w:rsidR="00BE7F26">
        <w:t xml:space="preserve">20dB. If the final link budget </w:t>
      </w:r>
      <w:r w:rsidR="006832CC">
        <w:t>agreement indicate 20dB SNR limit could be</w:t>
      </w:r>
      <w:r w:rsidR="00F67F0C">
        <w:t xml:space="preserve"> applied for FR2-2, MCS 4/16/20 for 1Tx and MCS 4/16 for 2Tx could be </w:t>
      </w:r>
      <w:r w:rsidR="00CB7990">
        <w:t>used for FR2-2 PUSCH demodulation requirements.</w:t>
      </w:r>
    </w:p>
    <w:p w14:paraId="5DB55205" w14:textId="5B8F60B0" w:rsidR="00726FAF" w:rsidRPr="008017E4" w:rsidRDefault="00F95108" w:rsidP="00EB6971">
      <w:pPr>
        <w:rPr>
          <w:b/>
          <w:bCs/>
        </w:rPr>
      </w:pPr>
      <w:r w:rsidRPr="008017E4">
        <w:rPr>
          <w:b/>
          <w:bCs/>
        </w:rPr>
        <w:t xml:space="preserve">Proposal </w:t>
      </w:r>
      <w:r w:rsidR="004D39A3">
        <w:rPr>
          <w:b/>
          <w:bCs/>
        </w:rPr>
        <w:t>4</w:t>
      </w:r>
      <w:r w:rsidRPr="008017E4">
        <w:rPr>
          <w:b/>
          <w:bCs/>
        </w:rPr>
        <w:t xml:space="preserve">: </w:t>
      </w:r>
      <w:r w:rsidR="008017E4" w:rsidRPr="008017E4">
        <w:rPr>
          <w:b/>
          <w:bCs/>
        </w:rPr>
        <w:t>If the final link budget agreement indicate 20dB SNR limit could be applied for FR2-2</w:t>
      </w:r>
      <w:r w:rsidR="001C4E69">
        <w:rPr>
          <w:b/>
          <w:bCs/>
        </w:rPr>
        <w:t xml:space="preserve"> minimum CBW per SCS</w:t>
      </w:r>
      <w:r w:rsidR="008017E4" w:rsidRPr="008017E4">
        <w:rPr>
          <w:b/>
          <w:bCs/>
        </w:rPr>
        <w:t>, MCS 4/16/20 for 1Tx and MCS 4/16 for 2Tx could be used for FR2-2 PUSCH demodulation requirements.</w:t>
      </w:r>
    </w:p>
    <w:p w14:paraId="0B955795" w14:textId="77777777" w:rsidR="00F01C7D" w:rsidRDefault="00F01C7D" w:rsidP="00EB6971"/>
    <w:p w14:paraId="05F62AD0" w14:textId="495A35E6" w:rsidR="008017E4" w:rsidRPr="004A659A" w:rsidRDefault="00380C55" w:rsidP="00EB6971">
      <w:r>
        <w:t>Whether to define requirement for</w:t>
      </w:r>
      <w:r w:rsidR="00007CFE">
        <w:t xml:space="preserve"> </w:t>
      </w:r>
      <w:r>
        <w:t xml:space="preserve">FR2-2 </w:t>
      </w:r>
      <w:r w:rsidR="00007CFE">
        <w:t>PUSCH repetition type A</w:t>
      </w:r>
      <w:r w:rsidR="009F4716">
        <w:t xml:space="preserve"> </w:t>
      </w:r>
      <w:r>
        <w:t xml:space="preserve">was </w:t>
      </w:r>
      <w:r w:rsidR="009F4716">
        <w:t xml:space="preserve">not </w:t>
      </w:r>
      <w:r w:rsidR="00007CFE">
        <w:t xml:space="preserve">discussed in the second round of previous meeting. </w:t>
      </w:r>
      <w:r w:rsidR="003A238A">
        <w:t xml:space="preserve">This issue is relevant to coverage enhancement. </w:t>
      </w:r>
      <w:r w:rsidR="004A0F74">
        <w:t>Many coverage enhancement features are discussed in Rel-17 and Rel-18</w:t>
      </w:r>
      <w:r w:rsidR="00FB1F94">
        <w:t>, but there is no detailed study on FR2</w:t>
      </w:r>
      <w:r w:rsidR="00B005AD">
        <w:t xml:space="preserve">-2 part. PUSCH repetition type A is the basic method </w:t>
      </w:r>
      <w:r w:rsidR="00AD1DAD">
        <w:t xml:space="preserve">for other further enhancement feature, such as JCE </w:t>
      </w:r>
      <w:r w:rsidR="00F03590">
        <w:t>etc. If the repetition type A is not defined, there is no</w:t>
      </w:r>
      <w:r w:rsidR="007B2938">
        <w:t xml:space="preserve"> necessary to define </w:t>
      </w:r>
      <w:r w:rsidR="00E77209">
        <w:t>enhanced features.</w:t>
      </w:r>
      <w:r w:rsidR="00F03590">
        <w:t xml:space="preserve"> </w:t>
      </w:r>
      <w:r w:rsidR="000A383E">
        <w:t>To avoid misunderstanding</w:t>
      </w:r>
      <w:r w:rsidR="00E73080">
        <w:t>, it’s better that RAN4 make a decision on it</w:t>
      </w:r>
      <w:r w:rsidR="003A238A">
        <w:t xml:space="preserve">. </w:t>
      </w:r>
      <w:r w:rsidR="00487D97">
        <w:t xml:space="preserve">Based on the current situation, </w:t>
      </w:r>
      <w:r w:rsidR="00F95667">
        <w:t>FR2-2</w:t>
      </w:r>
      <w:r w:rsidR="00BA0F8B">
        <w:t xml:space="preserve"> coverage </w:t>
      </w:r>
      <w:r w:rsidR="00F95667">
        <w:t xml:space="preserve">limitation is not </w:t>
      </w:r>
      <w:r w:rsidR="00106714">
        <w:t>clear,</w:t>
      </w:r>
      <w:r w:rsidR="00801F0B">
        <w:t xml:space="preserve"> and this requirement could be introduced in the future</w:t>
      </w:r>
      <w:r w:rsidR="00106714">
        <w:t xml:space="preserve"> release</w:t>
      </w:r>
      <w:r w:rsidR="00801F0B">
        <w:t xml:space="preserve"> if necessary. </w:t>
      </w:r>
      <w:r w:rsidR="00F95667">
        <w:t xml:space="preserve">  </w:t>
      </w:r>
    </w:p>
    <w:p w14:paraId="20080764" w14:textId="5C32AB83" w:rsidR="007C4EE0" w:rsidRPr="00106714" w:rsidRDefault="00E77209" w:rsidP="001521DE">
      <w:pPr>
        <w:pBdr>
          <w:bottom w:val="single" w:sz="4" w:space="1" w:color="auto"/>
        </w:pBdr>
        <w:rPr>
          <w:rFonts w:cstheme="minorHAnsi"/>
          <w:b/>
          <w:bCs/>
        </w:rPr>
      </w:pPr>
      <w:r w:rsidRPr="00106714">
        <w:rPr>
          <w:rFonts w:cstheme="minorHAnsi"/>
          <w:b/>
          <w:bCs/>
        </w:rPr>
        <w:t xml:space="preserve">Proposal </w:t>
      </w:r>
      <w:r w:rsidR="00EA3A63">
        <w:rPr>
          <w:rFonts w:cstheme="minorHAnsi"/>
          <w:b/>
          <w:bCs/>
        </w:rPr>
        <w:t>5</w:t>
      </w:r>
      <w:r w:rsidRPr="00106714">
        <w:rPr>
          <w:rFonts w:cstheme="minorHAnsi"/>
          <w:b/>
          <w:bCs/>
        </w:rPr>
        <w:t xml:space="preserve">: </w:t>
      </w:r>
      <w:r w:rsidR="00801F0B" w:rsidRPr="00106714">
        <w:rPr>
          <w:rFonts w:cstheme="minorHAnsi"/>
          <w:b/>
          <w:bCs/>
        </w:rPr>
        <w:t>Do not</w:t>
      </w:r>
      <w:r w:rsidR="004824D6" w:rsidRPr="00106714">
        <w:rPr>
          <w:rFonts w:cstheme="minorHAnsi"/>
          <w:b/>
          <w:bCs/>
        </w:rPr>
        <w:t xml:space="preserve"> define</w:t>
      </w:r>
      <w:r w:rsidR="00801F0B" w:rsidRPr="00106714">
        <w:rPr>
          <w:rFonts w:cstheme="minorHAnsi"/>
          <w:b/>
          <w:bCs/>
        </w:rPr>
        <w:t xml:space="preserve"> demodulation</w:t>
      </w:r>
      <w:r w:rsidR="004824D6" w:rsidRPr="00106714">
        <w:rPr>
          <w:rFonts w:cstheme="minorHAnsi"/>
          <w:b/>
          <w:bCs/>
        </w:rPr>
        <w:t xml:space="preserve"> requirement for FR2-2 PUSCH repetition type A</w:t>
      </w:r>
      <w:r w:rsidR="00801F0B" w:rsidRPr="00106714">
        <w:rPr>
          <w:rFonts w:cstheme="minorHAnsi"/>
          <w:b/>
          <w:bCs/>
        </w:rPr>
        <w:t xml:space="preserve"> in Rel-17</w:t>
      </w:r>
      <w:r w:rsidR="007C4EE0" w:rsidRPr="00106714">
        <w:rPr>
          <w:rFonts w:cstheme="minorHAnsi"/>
          <w:b/>
          <w:bCs/>
        </w:rPr>
        <w:t>.</w:t>
      </w:r>
      <w:r w:rsidR="00801F0B" w:rsidRPr="00106714">
        <w:rPr>
          <w:rFonts w:cstheme="minorHAnsi"/>
          <w:b/>
          <w:bCs/>
        </w:rPr>
        <w:t xml:space="preserve"> In</w:t>
      </w:r>
      <w:r w:rsidR="007C4EE0" w:rsidRPr="00106714">
        <w:rPr>
          <w:rFonts w:cstheme="minorHAnsi"/>
          <w:b/>
          <w:bCs/>
        </w:rPr>
        <w:t xml:space="preserve">troduce the requirement in </w:t>
      </w:r>
      <w:r w:rsidR="003F47CE" w:rsidRPr="00106714">
        <w:rPr>
          <w:rFonts w:cstheme="minorHAnsi"/>
          <w:b/>
          <w:bCs/>
        </w:rPr>
        <w:t xml:space="preserve">Rel-19 or higher release if </w:t>
      </w:r>
      <w:r w:rsidR="002345EA" w:rsidRPr="00106714">
        <w:rPr>
          <w:rFonts w:cstheme="minorHAnsi"/>
          <w:b/>
          <w:bCs/>
        </w:rPr>
        <w:t xml:space="preserve">necessary. </w:t>
      </w:r>
      <w:r w:rsidR="00AE627B" w:rsidRPr="00106714">
        <w:rPr>
          <w:rFonts w:cstheme="minorHAnsi"/>
          <w:b/>
          <w:bCs/>
        </w:rPr>
        <w:t xml:space="preserve"> </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45C42DB1" w14:textId="77777777" w:rsidR="00731164" w:rsidRPr="00AD1046" w:rsidRDefault="00731164" w:rsidP="00731164">
      <w:pPr>
        <w:rPr>
          <w:b/>
          <w:bCs/>
        </w:rPr>
      </w:pPr>
      <w:r w:rsidRPr="00AD1046">
        <w:rPr>
          <w:b/>
          <w:bCs/>
        </w:rPr>
        <w:t xml:space="preserve">Proposal 1: Do not consider ICI for BS demodulation requirements. </w:t>
      </w:r>
    </w:p>
    <w:p w14:paraId="520392ED" w14:textId="77777777" w:rsidR="00731164" w:rsidRPr="00CF182F" w:rsidRDefault="00731164" w:rsidP="00731164">
      <w:pPr>
        <w:rPr>
          <w:b/>
          <w:bCs/>
        </w:rPr>
      </w:pPr>
      <w:r w:rsidRPr="00CF182F">
        <w:rPr>
          <w:b/>
          <w:bCs/>
        </w:rPr>
        <w:t xml:space="preserve">Proposal </w:t>
      </w:r>
      <w:r>
        <w:rPr>
          <w:b/>
          <w:bCs/>
        </w:rPr>
        <w:t>2</w:t>
      </w:r>
      <w:r w:rsidRPr="00CF182F">
        <w:rPr>
          <w:b/>
          <w:bCs/>
        </w:rPr>
        <w:t xml:space="preserve">: RAN4 do not consider 960kHz SCS for FR2-2 </w:t>
      </w:r>
      <w:r>
        <w:rPr>
          <w:b/>
          <w:bCs/>
        </w:rPr>
        <w:t>BS</w:t>
      </w:r>
      <w:r w:rsidRPr="00CF182F">
        <w:rPr>
          <w:b/>
          <w:bCs/>
        </w:rPr>
        <w:t xml:space="preserve"> demodulation requirements.</w:t>
      </w:r>
    </w:p>
    <w:p w14:paraId="4A4A8361" w14:textId="77777777" w:rsidR="00731164" w:rsidRPr="000D5FAB" w:rsidRDefault="00731164" w:rsidP="00731164">
      <w:pPr>
        <w:rPr>
          <w:b/>
          <w:bCs/>
        </w:rPr>
      </w:pPr>
      <w:r w:rsidRPr="000D5FAB">
        <w:rPr>
          <w:b/>
          <w:bCs/>
        </w:rPr>
        <w:lastRenderedPageBreak/>
        <w:t xml:space="preserve">Proposal </w:t>
      </w:r>
      <w:r>
        <w:rPr>
          <w:b/>
          <w:bCs/>
        </w:rPr>
        <w:t>3</w:t>
      </w:r>
      <w:r w:rsidRPr="000D5FAB">
        <w:rPr>
          <w:b/>
          <w:bCs/>
        </w:rPr>
        <w:t xml:space="preserve">: </w:t>
      </w:r>
      <w:r>
        <w:rPr>
          <w:b/>
          <w:bCs/>
        </w:rPr>
        <w:t>Keep the agreement in the previous meeting that u</w:t>
      </w:r>
      <w:r w:rsidRPr="000D5FAB">
        <w:rPr>
          <w:b/>
          <w:bCs/>
        </w:rPr>
        <w:t xml:space="preserve">sing the minimum CBW </w:t>
      </w:r>
      <w:r>
        <w:rPr>
          <w:b/>
          <w:bCs/>
        </w:rPr>
        <w:t xml:space="preserve">and 20dB SNR limit </w:t>
      </w:r>
      <w:r w:rsidRPr="000D5FAB">
        <w:rPr>
          <w:b/>
          <w:bCs/>
        </w:rPr>
        <w:t>for discussion at current stage.</w:t>
      </w:r>
      <w:r>
        <w:rPr>
          <w:b/>
          <w:bCs/>
        </w:rPr>
        <w:t xml:space="preserve"> Pending the decision until RF have agreements on the link budget. </w:t>
      </w:r>
    </w:p>
    <w:p w14:paraId="2534AECF" w14:textId="77777777" w:rsidR="008D61D9" w:rsidRPr="008017E4" w:rsidRDefault="008D61D9" w:rsidP="008D61D9">
      <w:pPr>
        <w:rPr>
          <w:b/>
          <w:bCs/>
        </w:rPr>
      </w:pPr>
      <w:r w:rsidRPr="008017E4">
        <w:rPr>
          <w:b/>
          <w:bCs/>
        </w:rPr>
        <w:t xml:space="preserve">Proposal </w:t>
      </w:r>
      <w:r>
        <w:rPr>
          <w:b/>
          <w:bCs/>
        </w:rPr>
        <w:t>4</w:t>
      </w:r>
      <w:r w:rsidRPr="008017E4">
        <w:rPr>
          <w:b/>
          <w:bCs/>
        </w:rPr>
        <w:t>: If the final link budget agreement indicate 20dB SNR limit could be applied for FR2-2</w:t>
      </w:r>
      <w:r>
        <w:rPr>
          <w:b/>
          <w:bCs/>
        </w:rPr>
        <w:t xml:space="preserve"> minimum CBW per SCS</w:t>
      </w:r>
      <w:r w:rsidRPr="008017E4">
        <w:rPr>
          <w:b/>
          <w:bCs/>
        </w:rPr>
        <w:t>, MCS 4/16/20 for 1Tx and MCS 4/16 for 2Tx could be used for FR2-2 PUSCH demodulation requirements.</w:t>
      </w:r>
    </w:p>
    <w:p w14:paraId="4B6A0689" w14:textId="42B10013" w:rsidR="00411272" w:rsidRPr="004A659A" w:rsidRDefault="00731164" w:rsidP="00905BE0">
      <w:pPr>
        <w:pBdr>
          <w:bottom w:val="single" w:sz="4" w:space="1" w:color="auto"/>
        </w:pBdr>
        <w:rPr>
          <w:rFonts w:ascii="Arial" w:hAnsi="Arial" w:cs="Arial"/>
          <w:b/>
          <w:bCs/>
        </w:rPr>
      </w:pPr>
      <w:r w:rsidRPr="00106714">
        <w:rPr>
          <w:rFonts w:cstheme="minorHAnsi"/>
          <w:b/>
          <w:bCs/>
        </w:rPr>
        <w:t xml:space="preserve">Proposal </w:t>
      </w:r>
      <w:r>
        <w:rPr>
          <w:rFonts w:cstheme="minorHAnsi"/>
          <w:b/>
          <w:bCs/>
        </w:rPr>
        <w:t>5</w:t>
      </w:r>
      <w:r w:rsidRPr="00106714">
        <w:rPr>
          <w:rFonts w:cstheme="minorHAnsi"/>
          <w:b/>
          <w:bCs/>
        </w:rPr>
        <w:t xml:space="preserve">: Do not define demodulation requirement for FR2-2 PUSCH repetition type A in Rel-17. Introduce the requirement in Rel-19 or higher release if necessary.  </w:t>
      </w:r>
    </w:p>
    <w:p w14:paraId="4EA7A86F" w14:textId="77777777" w:rsidR="00905BE0" w:rsidRPr="004A659A" w:rsidRDefault="00905BE0"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412D72E5" w:rsidR="001F7964" w:rsidRDefault="002338CD" w:rsidP="00F20E27">
      <w:pPr>
        <w:ind w:left="720" w:hanging="720"/>
      </w:pPr>
      <w:r w:rsidRPr="004A659A">
        <w:t>[1]</w:t>
      </w:r>
      <w:r w:rsidRPr="004A659A">
        <w:tab/>
      </w:r>
      <w:r w:rsidR="009E34BA" w:rsidRPr="000D7276">
        <w:t>R4-2210664</w:t>
      </w:r>
      <w:r w:rsidR="009E34BA">
        <w:t xml:space="preserve">, </w:t>
      </w:r>
      <w:r w:rsidR="009E34BA" w:rsidRPr="00A41CB9">
        <w:t xml:space="preserve">WF for NR extended to 71GHz </w:t>
      </w:r>
      <w:r w:rsidR="009E34BA">
        <w:t xml:space="preserve">BS </w:t>
      </w:r>
      <w:r w:rsidR="009E34BA" w:rsidRPr="00A41CB9">
        <w:t>demod</w:t>
      </w:r>
      <w:r w:rsidR="009E34BA">
        <w:t>ulation, Intel, RAN4#103-e</w:t>
      </w:r>
    </w:p>
    <w:p w14:paraId="236CCCF7" w14:textId="27B0CC6D" w:rsidR="005B7C31" w:rsidRDefault="002268DA" w:rsidP="00F20E27">
      <w:pPr>
        <w:ind w:left="720" w:hanging="720"/>
      </w:pPr>
      <w:r>
        <w:t>[2]</w:t>
      </w:r>
      <w:r>
        <w:tab/>
      </w:r>
      <w:r w:rsidR="006B3B93">
        <w:t xml:space="preserve">R4-2208019, </w:t>
      </w:r>
      <w:r w:rsidR="00B26199" w:rsidRPr="00B26199">
        <w:t>Discussion on PUSCH demodulation requirements for NR extended to 71GHz</w:t>
      </w:r>
      <w:r w:rsidR="00B26199">
        <w:t>, Ericsson</w:t>
      </w:r>
    </w:p>
    <w:p w14:paraId="5001D295" w14:textId="651CCA84" w:rsidR="007C59E0" w:rsidRDefault="007C59E0" w:rsidP="00F20E27">
      <w:pPr>
        <w:ind w:left="720" w:hanging="720"/>
      </w:pPr>
      <w:r>
        <w:t>[3]</w:t>
      </w:r>
      <w:r>
        <w:tab/>
        <w:t>T</w:t>
      </w:r>
      <w:r w:rsidR="00D9683B">
        <w:t>R</w:t>
      </w:r>
      <w:r>
        <w:t>38.884 v</w:t>
      </w:r>
      <w:r w:rsidR="000F2A3C">
        <w:t>18.1.0</w:t>
      </w:r>
    </w:p>
    <w:p w14:paraId="2F3AE49F" w14:textId="5B9E8706" w:rsidR="00E7791B" w:rsidRDefault="00E7791B" w:rsidP="00F20E27">
      <w:pPr>
        <w:ind w:left="720" w:hanging="720"/>
      </w:pPr>
      <w:r>
        <w:t xml:space="preserve">[4] </w:t>
      </w:r>
      <w:r w:rsidR="004126A7">
        <w:tab/>
      </w:r>
      <w:r w:rsidR="004126A7" w:rsidRPr="00A17113">
        <w:t>R4-22</w:t>
      </w:r>
      <w:r w:rsidR="00A17113" w:rsidRPr="00A17113">
        <w:t>12229</w:t>
      </w:r>
      <w:r w:rsidR="004126A7" w:rsidRPr="00A17113">
        <w:t>, Simulation results for FR2-2 PUSCH demodulation</w:t>
      </w:r>
      <w:r w:rsidR="00896AB1" w:rsidRPr="00A17113">
        <w:t>, Ericsson</w:t>
      </w:r>
    </w:p>
    <w:p w14:paraId="1C33217A" w14:textId="5F7FACCA" w:rsidR="00E7791B" w:rsidRPr="004A659A" w:rsidRDefault="00E7791B" w:rsidP="00F20E27">
      <w:pPr>
        <w:ind w:left="720" w:hanging="720"/>
      </w:pPr>
      <w:r>
        <w:t>[5]</w:t>
      </w:r>
      <w:r>
        <w:tab/>
      </w:r>
      <w:r w:rsidR="00896AB1" w:rsidRPr="00445BD2">
        <w:t>R4-22</w:t>
      </w:r>
      <w:r w:rsidR="00445BD2" w:rsidRPr="00445BD2">
        <w:t>12465</w:t>
      </w:r>
      <w:r w:rsidR="00896AB1" w:rsidRPr="00445BD2">
        <w:t xml:space="preserve">, </w:t>
      </w:r>
      <w:r w:rsidR="00445BD2" w:rsidRPr="00445BD2">
        <w:t>On general aspects relevant for conformance testing up to 71 GHz</w:t>
      </w:r>
      <w:r w:rsidR="0010270C" w:rsidRPr="00445BD2">
        <w:t>, Ericsson</w:t>
      </w:r>
      <w:r w:rsidR="0010270C">
        <w:t xml:space="preserve"> </w:t>
      </w:r>
    </w:p>
    <w:sectPr w:rsidR="00E7791B" w:rsidRPr="004A65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10"/>
  </w:num>
  <w:num w:numId="4">
    <w:abstractNumId w:val="12"/>
  </w:num>
  <w:num w:numId="5">
    <w:abstractNumId w:val="6"/>
  </w:num>
  <w:num w:numId="6">
    <w:abstractNumId w:val="8"/>
  </w:num>
  <w:num w:numId="7">
    <w:abstractNumId w:val="14"/>
  </w:num>
  <w:num w:numId="8">
    <w:abstractNumId w:val="9"/>
  </w:num>
  <w:num w:numId="9">
    <w:abstractNumId w:val="0"/>
  </w:num>
  <w:num w:numId="10">
    <w:abstractNumId w:val="19"/>
  </w:num>
  <w:num w:numId="11">
    <w:abstractNumId w:val="7"/>
  </w:num>
  <w:num w:numId="12">
    <w:abstractNumId w:val="4"/>
  </w:num>
  <w:num w:numId="13">
    <w:abstractNumId w:val="20"/>
  </w:num>
  <w:num w:numId="14">
    <w:abstractNumId w:val="5"/>
  </w:num>
  <w:num w:numId="15">
    <w:abstractNumId w:val="2"/>
  </w:num>
  <w:num w:numId="16">
    <w:abstractNumId w:val="18"/>
  </w:num>
  <w:num w:numId="17">
    <w:abstractNumId w:val="11"/>
  </w:num>
  <w:num w:numId="18">
    <w:abstractNumId w:val="1"/>
  </w:num>
  <w:num w:numId="19">
    <w:abstractNumId w:val="3"/>
  </w:num>
  <w:num w:numId="20">
    <w:abstractNumId w:val="16"/>
  </w:num>
  <w:num w:numId="21">
    <w:abstractNumId w:val="17"/>
  </w:num>
  <w:num w:numId="22">
    <w:abstractNumId w:val="20"/>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48C5"/>
    <w:rsid w:val="00004A1A"/>
    <w:rsid w:val="00004F5B"/>
    <w:rsid w:val="00005805"/>
    <w:rsid w:val="00007090"/>
    <w:rsid w:val="00007103"/>
    <w:rsid w:val="00007CFE"/>
    <w:rsid w:val="00012A84"/>
    <w:rsid w:val="00013CD7"/>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61F"/>
    <w:rsid w:val="000310D6"/>
    <w:rsid w:val="0003314E"/>
    <w:rsid w:val="00040DBE"/>
    <w:rsid w:val="00041FFC"/>
    <w:rsid w:val="00042E42"/>
    <w:rsid w:val="00042EDF"/>
    <w:rsid w:val="00044498"/>
    <w:rsid w:val="00046C0B"/>
    <w:rsid w:val="000517A3"/>
    <w:rsid w:val="00051B3B"/>
    <w:rsid w:val="00051F39"/>
    <w:rsid w:val="000533DD"/>
    <w:rsid w:val="00055136"/>
    <w:rsid w:val="000554F8"/>
    <w:rsid w:val="00056641"/>
    <w:rsid w:val="00056852"/>
    <w:rsid w:val="00063E39"/>
    <w:rsid w:val="000647E5"/>
    <w:rsid w:val="00065697"/>
    <w:rsid w:val="0007139E"/>
    <w:rsid w:val="00071A8E"/>
    <w:rsid w:val="000721C7"/>
    <w:rsid w:val="00072A6E"/>
    <w:rsid w:val="00072DD9"/>
    <w:rsid w:val="0007545A"/>
    <w:rsid w:val="000762E4"/>
    <w:rsid w:val="0008128B"/>
    <w:rsid w:val="0008273E"/>
    <w:rsid w:val="00083DED"/>
    <w:rsid w:val="000856D1"/>
    <w:rsid w:val="000861D5"/>
    <w:rsid w:val="00090B71"/>
    <w:rsid w:val="000917AF"/>
    <w:rsid w:val="00091AAE"/>
    <w:rsid w:val="00093667"/>
    <w:rsid w:val="00096075"/>
    <w:rsid w:val="000A15E2"/>
    <w:rsid w:val="000A233A"/>
    <w:rsid w:val="000A383E"/>
    <w:rsid w:val="000A466E"/>
    <w:rsid w:val="000A4DF4"/>
    <w:rsid w:val="000A51CF"/>
    <w:rsid w:val="000B0756"/>
    <w:rsid w:val="000B0D9F"/>
    <w:rsid w:val="000B46C3"/>
    <w:rsid w:val="000B51FD"/>
    <w:rsid w:val="000B7A4C"/>
    <w:rsid w:val="000C12ED"/>
    <w:rsid w:val="000D0670"/>
    <w:rsid w:val="000D08BB"/>
    <w:rsid w:val="000D0C28"/>
    <w:rsid w:val="000D1677"/>
    <w:rsid w:val="000D3382"/>
    <w:rsid w:val="000D37F4"/>
    <w:rsid w:val="000D4D1B"/>
    <w:rsid w:val="000D4E4C"/>
    <w:rsid w:val="000D5AF1"/>
    <w:rsid w:val="000D5FAB"/>
    <w:rsid w:val="000D6627"/>
    <w:rsid w:val="000D776A"/>
    <w:rsid w:val="000D7852"/>
    <w:rsid w:val="000E2606"/>
    <w:rsid w:val="000E4CB8"/>
    <w:rsid w:val="000E6069"/>
    <w:rsid w:val="000E743A"/>
    <w:rsid w:val="000E76E6"/>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52D4"/>
    <w:rsid w:val="00106714"/>
    <w:rsid w:val="001073F8"/>
    <w:rsid w:val="00107501"/>
    <w:rsid w:val="00107829"/>
    <w:rsid w:val="0011007D"/>
    <w:rsid w:val="00110E65"/>
    <w:rsid w:val="00113EF4"/>
    <w:rsid w:val="001160F0"/>
    <w:rsid w:val="00116839"/>
    <w:rsid w:val="00116B87"/>
    <w:rsid w:val="001174C3"/>
    <w:rsid w:val="0012221D"/>
    <w:rsid w:val="00123056"/>
    <w:rsid w:val="0012392C"/>
    <w:rsid w:val="00125D91"/>
    <w:rsid w:val="00126131"/>
    <w:rsid w:val="00126192"/>
    <w:rsid w:val="00127284"/>
    <w:rsid w:val="00130A81"/>
    <w:rsid w:val="00133C52"/>
    <w:rsid w:val="00133CFE"/>
    <w:rsid w:val="00134ADC"/>
    <w:rsid w:val="00135A53"/>
    <w:rsid w:val="001368E0"/>
    <w:rsid w:val="00136DF7"/>
    <w:rsid w:val="00137826"/>
    <w:rsid w:val="00140BBC"/>
    <w:rsid w:val="00141AF6"/>
    <w:rsid w:val="001450D1"/>
    <w:rsid w:val="00146754"/>
    <w:rsid w:val="001468DE"/>
    <w:rsid w:val="001471FB"/>
    <w:rsid w:val="00147A7E"/>
    <w:rsid w:val="00147BF5"/>
    <w:rsid w:val="00150681"/>
    <w:rsid w:val="00150C77"/>
    <w:rsid w:val="00150F0D"/>
    <w:rsid w:val="001521DE"/>
    <w:rsid w:val="00152885"/>
    <w:rsid w:val="00153016"/>
    <w:rsid w:val="00153A2D"/>
    <w:rsid w:val="00153CAA"/>
    <w:rsid w:val="0015477B"/>
    <w:rsid w:val="00154A32"/>
    <w:rsid w:val="00154D4C"/>
    <w:rsid w:val="00154E47"/>
    <w:rsid w:val="00157954"/>
    <w:rsid w:val="00157F78"/>
    <w:rsid w:val="00160BEC"/>
    <w:rsid w:val="00162213"/>
    <w:rsid w:val="0016236B"/>
    <w:rsid w:val="00163F22"/>
    <w:rsid w:val="001644A0"/>
    <w:rsid w:val="0016501E"/>
    <w:rsid w:val="00167BEA"/>
    <w:rsid w:val="00170FCE"/>
    <w:rsid w:val="0017200C"/>
    <w:rsid w:val="00176786"/>
    <w:rsid w:val="001779DD"/>
    <w:rsid w:val="00180078"/>
    <w:rsid w:val="00180D4C"/>
    <w:rsid w:val="0018124E"/>
    <w:rsid w:val="001816BC"/>
    <w:rsid w:val="00181C2E"/>
    <w:rsid w:val="0018466C"/>
    <w:rsid w:val="0019565B"/>
    <w:rsid w:val="00195D7A"/>
    <w:rsid w:val="0019698B"/>
    <w:rsid w:val="00196CBA"/>
    <w:rsid w:val="00197112"/>
    <w:rsid w:val="00197F65"/>
    <w:rsid w:val="001A14E1"/>
    <w:rsid w:val="001A5E62"/>
    <w:rsid w:val="001B0920"/>
    <w:rsid w:val="001B09A6"/>
    <w:rsid w:val="001B12E4"/>
    <w:rsid w:val="001B29BA"/>
    <w:rsid w:val="001B3A2B"/>
    <w:rsid w:val="001B5B38"/>
    <w:rsid w:val="001B60E4"/>
    <w:rsid w:val="001B6116"/>
    <w:rsid w:val="001B6BA8"/>
    <w:rsid w:val="001B6F36"/>
    <w:rsid w:val="001B7A72"/>
    <w:rsid w:val="001C1AA5"/>
    <w:rsid w:val="001C24EE"/>
    <w:rsid w:val="001C2C7E"/>
    <w:rsid w:val="001C3576"/>
    <w:rsid w:val="001C384F"/>
    <w:rsid w:val="001C4246"/>
    <w:rsid w:val="001C4964"/>
    <w:rsid w:val="001C4DBB"/>
    <w:rsid w:val="001C4E69"/>
    <w:rsid w:val="001C62F1"/>
    <w:rsid w:val="001D0D76"/>
    <w:rsid w:val="001D38DF"/>
    <w:rsid w:val="001D609F"/>
    <w:rsid w:val="001D76AA"/>
    <w:rsid w:val="001E1990"/>
    <w:rsid w:val="001E37B6"/>
    <w:rsid w:val="001E3FCE"/>
    <w:rsid w:val="001E4522"/>
    <w:rsid w:val="001E46C4"/>
    <w:rsid w:val="001E4BD9"/>
    <w:rsid w:val="001E5304"/>
    <w:rsid w:val="001E659F"/>
    <w:rsid w:val="001E6B27"/>
    <w:rsid w:val="001E7E38"/>
    <w:rsid w:val="001F12B7"/>
    <w:rsid w:val="001F7964"/>
    <w:rsid w:val="002003EF"/>
    <w:rsid w:val="00200F84"/>
    <w:rsid w:val="0020183F"/>
    <w:rsid w:val="00201CF4"/>
    <w:rsid w:val="002028EB"/>
    <w:rsid w:val="002032A3"/>
    <w:rsid w:val="0020426E"/>
    <w:rsid w:val="00204B27"/>
    <w:rsid w:val="00205BA4"/>
    <w:rsid w:val="00206693"/>
    <w:rsid w:val="002070DA"/>
    <w:rsid w:val="00216FB8"/>
    <w:rsid w:val="0021725D"/>
    <w:rsid w:val="0022024B"/>
    <w:rsid w:val="002212AD"/>
    <w:rsid w:val="00222598"/>
    <w:rsid w:val="00223535"/>
    <w:rsid w:val="00223870"/>
    <w:rsid w:val="0022393B"/>
    <w:rsid w:val="002259E6"/>
    <w:rsid w:val="002268DA"/>
    <w:rsid w:val="00227580"/>
    <w:rsid w:val="0023182E"/>
    <w:rsid w:val="00231CA5"/>
    <w:rsid w:val="002338CD"/>
    <w:rsid w:val="002345EA"/>
    <w:rsid w:val="00243B3D"/>
    <w:rsid w:val="0024590E"/>
    <w:rsid w:val="002474C0"/>
    <w:rsid w:val="00252F4D"/>
    <w:rsid w:val="00255507"/>
    <w:rsid w:val="0025675C"/>
    <w:rsid w:val="00257839"/>
    <w:rsid w:val="0026069A"/>
    <w:rsid w:val="00264037"/>
    <w:rsid w:val="00265B02"/>
    <w:rsid w:val="00265F07"/>
    <w:rsid w:val="00266672"/>
    <w:rsid w:val="0026795B"/>
    <w:rsid w:val="00271171"/>
    <w:rsid w:val="00271612"/>
    <w:rsid w:val="00272CDD"/>
    <w:rsid w:val="0027358A"/>
    <w:rsid w:val="00273D47"/>
    <w:rsid w:val="00273E5E"/>
    <w:rsid w:val="00282518"/>
    <w:rsid w:val="00284CAD"/>
    <w:rsid w:val="00287BEE"/>
    <w:rsid w:val="00290368"/>
    <w:rsid w:val="00293164"/>
    <w:rsid w:val="00293F4D"/>
    <w:rsid w:val="002956F4"/>
    <w:rsid w:val="0029787F"/>
    <w:rsid w:val="002A298E"/>
    <w:rsid w:val="002A37AA"/>
    <w:rsid w:val="002A3A39"/>
    <w:rsid w:val="002A69E1"/>
    <w:rsid w:val="002A6FED"/>
    <w:rsid w:val="002A7CE2"/>
    <w:rsid w:val="002A7FCA"/>
    <w:rsid w:val="002B093F"/>
    <w:rsid w:val="002B0B50"/>
    <w:rsid w:val="002B270C"/>
    <w:rsid w:val="002B2A5C"/>
    <w:rsid w:val="002B392E"/>
    <w:rsid w:val="002B4423"/>
    <w:rsid w:val="002B589C"/>
    <w:rsid w:val="002B6841"/>
    <w:rsid w:val="002B7C74"/>
    <w:rsid w:val="002C365C"/>
    <w:rsid w:val="002C6EDE"/>
    <w:rsid w:val="002D1019"/>
    <w:rsid w:val="002D1CB7"/>
    <w:rsid w:val="002D2B7C"/>
    <w:rsid w:val="002D33E5"/>
    <w:rsid w:val="002E32F2"/>
    <w:rsid w:val="002E5042"/>
    <w:rsid w:val="002E6003"/>
    <w:rsid w:val="002E64B4"/>
    <w:rsid w:val="002F1400"/>
    <w:rsid w:val="002F2C33"/>
    <w:rsid w:val="002F2E00"/>
    <w:rsid w:val="002F3E07"/>
    <w:rsid w:val="002F43E9"/>
    <w:rsid w:val="002F4820"/>
    <w:rsid w:val="002F57CA"/>
    <w:rsid w:val="002F71D3"/>
    <w:rsid w:val="0030004D"/>
    <w:rsid w:val="00300353"/>
    <w:rsid w:val="00300ED5"/>
    <w:rsid w:val="00303CF1"/>
    <w:rsid w:val="0030553B"/>
    <w:rsid w:val="0030724B"/>
    <w:rsid w:val="00312183"/>
    <w:rsid w:val="003132F4"/>
    <w:rsid w:val="003139B8"/>
    <w:rsid w:val="0031512C"/>
    <w:rsid w:val="003153A7"/>
    <w:rsid w:val="00315D78"/>
    <w:rsid w:val="003177D9"/>
    <w:rsid w:val="00320D93"/>
    <w:rsid w:val="00322D93"/>
    <w:rsid w:val="00326506"/>
    <w:rsid w:val="003347DF"/>
    <w:rsid w:val="0033713D"/>
    <w:rsid w:val="0034311E"/>
    <w:rsid w:val="0034405D"/>
    <w:rsid w:val="003449A2"/>
    <w:rsid w:val="003469C5"/>
    <w:rsid w:val="00346DDB"/>
    <w:rsid w:val="003471C1"/>
    <w:rsid w:val="00347FF0"/>
    <w:rsid w:val="0035135A"/>
    <w:rsid w:val="00351E70"/>
    <w:rsid w:val="00354363"/>
    <w:rsid w:val="00356882"/>
    <w:rsid w:val="00360145"/>
    <w:rsid w:val="00360B30"/>
    <w:rsid w:val="003628E8"/>
    <w:rsid w:val="0036467E"/>
    <w:rsid w:val="00365CFF"/>
    <w:rsid w:val="003664C2"/>
    <w:rsid w:val="00372375"/>
    <w:rsid w:val="003754A3"/>
    <w:rsid w:val="003760CD"/>
    <w:rsid w:val="00377C06"/>
    <w:rsid w:val="00380C55"/>
    <w:rsid w:val="003853D6"/>
    <w:rsid w:val="00387A4D"/>
    <w:rsid w:val="00390696"/>
    <w:rsid w:val="003912B1"/>
    <w:rsid w:val="00391473"/>
    <w:rsid w:val="00394B35"/>
    <w:rsid w:val="00394D75"/>
    <w:rsid w:val="003A0C30"/>
    <w:rsid w:val="003A238A"/>
    <w:rsid w:val="003A5C5C"/>
    <w:rsid w:val="003A7693"/>
    <w:rsid w:val="003B10CE"/>
    <w:rsid w:val="003B2F60"/>
    <w:rsid w:val="003B4242"/>
    <w:rsid w:val="003B55C3"/>
    <w:rsid w:val="003B586F"/>
    <w:rsid w:val="003B5AA2"/>
    <w:rsid w:val="003B7B16"/>
    <w:rsid w:val="003C2C88"/>
    <w:rsid w:val="003C40FD"/>
    <w:rsid w:val="003C4205"/>
    <w:rsid w:val="003C61C1"/>
    <w:rsid w:val="003C775B"/>
    <w:rsid w:val="003D0A94"/>
    <w:rsid w:val="003D1097"/>
    <w:rsid w:val="003D456B"/>
    <w:rsid w:val="003D470B"/>
    <w:rsid w:val="003D4AD0"/>
    <w:rsid w:val="003D6359"/>
    <w:rsid w:val="003D6974"/>
    <w:rsid w:val="003D77EF"/>
    <w:rsid w:val="003D78A7"/>
    <w:rsid w:val="003E32EC"/>
    <w:rsid w:val="003E433B"/>
    <w:rsid w:val="003F0A16"/>
    <w:rsid w:val="003F21EE"/>
    <w:rsid w:val="003F23D9"/>
    <w:rsid w:val="003F47CE"/>
    <w:rsid w:val="003F61B4"/>
    <w:rsid w:val="003F7546"/>
    <w:rsid w:val="00400893"/>
    <w:rsid w:val="00400D73"/>
    <w:rsid w:val="00403AF2"/>
    <w:rsid w:val="00403E01"/>
    <w:rsid w:val="00405F03"/>
    <w:rsid w:val="0040749E"/>
    <w:rsid w:val="004077F3"/>
    <w:rsid w:val="00410E41"/>
    <w:rsid w:val="00411272"/>
    <w:rsid w:val="004126A7"/>
    <w:rsid w:val="004160BD"/>
    <w:rsid w:val="0041781B"/>
    <w:rsid w:val="004208A7"/>
    <w:rsid w:val="00424874"/>
    <w:rsid w:val="00425051"/>
    <w:rsid w:val="004258F8"/>
    <w:rsid w:val="00425D07"/>
    <w:rsid w:val="00430A88"/>
    <w:rsid w:val="004330CA"/>
    <w:rsid w:val="00433A70"/>
    <w:rsid w:val="004353D5"/>
    <w:rsid w:val="00435DB6"/>
    <w:rsid w:val="00437864"/>
    <w:rsid w:val="0044117C"/>
    <w:rsid w:val="00441FF5"/>
    <w:rsid w:val="004440EB"/>
    <w:rsid w:val="00445BD2"/>
    <w:rsid w:val="0045060C"/>
    <w:rsid w:val="00453B47"/>
    <w:rsid w:val="00454007"/>
    <w:rsid w:val="00454551"/>
    <w:rsid w:val="0045529E"/>
    <w:rsid w:val="00455A57"/>
    <w:rsid w:val="00455EC2"/>
    <w:rsid w:val="004567BD"/>
    <w:rsid w:val="004568E3"/>
    <w:rsid w:val="00457FE2"/>
    <w:rsid w:val="0046069C"/>
    <w:rsid w:val="004612F7"/>
    <w:rsid w:val="004618A6"/>
    <w:rsid w:val="00462D8D"/>
    <w:rsid w:val="00463339"/>
    <w:rsid w:val="004672BD"/>
    <w:rsid w:val="00470D5B"/>
    <w:rsid w:val="00472D29"/>
    <w:rsid w:val="00473CA4"/>
    <w:rsid w:val="00475AA3"/>
    <w:rsid w:val="00475E03"/>
    <w:rsid w:val="0048105D"/>
    <w:rsid w:val="00481F4D"/>
    <w:rsid w:val="004824D6"/>
    <w:rsid w:val="00482CF1"/>
    <w:rsid w:val="00483B22"/>
    <w:rsid w:val="004847A4"/>
    <w:rsid w:val="00486123"/>
    <w:rsid w:val="00487D97"/>
    <w:rsid w:val="00491DFF"/>
    <w:rsid w:val="0049269D"/>
    <w:rsid w:val="004942C8"/>
    <w:rsid w:val="0049591B"/>
    <w:rsid w:val="0049604D"/>
    <w:rsid w:val="00497C40"/>
    <w:rsid w:val="004A0F74"/>
    <w:rsid w:val="004A11E3"/>
    <w:rsid w:val="004A1F55"/>
    <w:rsid w:val="004A212C"/>
    <w:rsid w:val="004A3179"/>
    <w:rsid w:val="004A659A"/>
    <w:rsid w:val="004A6BCA"/>
    <w:rsid w:val="004A6CB1"/>
    <w:rsid w:val="004A711F"/>
    <w:rsid w:val="004B004C"/>
    <w:rsid w:val="004B1492"/>
    <w:rsid w:val="004B2D15"/>
    <w:rsid w:val="004B2E7D"/>
    <w:rsid w:val="004B3B56"/>
    <w:rsid w:val="004B3EBD"/>
    <w:rsid w:val="004B4829"/>
    <w:rsid w:val="004B49F5"/>
    <w:rsid w:val="004B7224"/>
    <w:rsid w:val="004C2D32"/>
    <w:rsid w:val="004C5C5F"/>
    <w:rsid w:val="004C6960"/>
    <w:rsid w:val="004D05AE"/>
    <w:rsid w:val="004D10AA"/>
    <w:rsid w:val="004D26EF"/>
    <w:rsid w:val="004D2EB6"/>
    <w:rsid w:val="004D32D8"/>
    <w:rsid w:val="004D39A3"/>
    <w:rsid w:val="004D4D38"/>
    <w:rsid w:val="004D6FBE"/>
    <w:rsid w:val="004E0FCE"/>
    <w:rsid w:val="004E11BA"/>
    <w:rsid w:val="004E1A52"/>
    <w:rsid w:val="004E2AD7"/>
    <w:rsid w:val="004E64B0"/>
    <w:rsid w:val="004E7E06"/>
    <w:rsid w:val="004F0275"/>
    <w:rsid w:val="004F1EEB"/>
    <w:rsid w:val="004F2661"/>
    <w:rsid w:val="004F2A11"/>
    <w:rsid w:val="004F531D"/>
    <w:rsid w:val="004F575C"/>
    <w:rsid w:val="004F5D40"/>
    <w:rsid w:val="00500C16"/>
    <w:rsid w:val="00500DCF"/>
    <w:rsid w:val="00505053"/>
    <w:rsid w:val="00505407"/>
    <w:rsid w:val="00505A3B"/>
    <w:rsid w:val="00506BF6"/>
    <w:rsid w:val="005109E9"/>
    <w:rsid w:val="00511B48"/>
    <w:rsid w:val="00512129"/>
    <w:rsid w:val="0052086D"/>
    <w:rsid w:val="005224AA"/>
    <w:rsid w:val="005229EF"/>
    <w:rsid w:val="00522BFB"/>
    <w:rsid w:val="005241B7"/>
    <w:rsid w:val="0052547F"/>
    <w:rsid w:val="00526025"/>
    <w:rsid w:val="005261F5"/>
    <w:rsid w:val="005266F6"/>
    <w:rsid w:val="005324BE"/>
    <w:rsid w:val="0053315E"/>
    <w:rsid w:val="00533E27"/>
    <w:rsid w:val="00534071"/>
    <w:rsid w:val="00535C30"/>
    <w:rsid w:val="00537534"/>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806"/>
    <w:rsid w:val="005653FC"/>
    <w:rsid w:val="00566A14"/>
    <w:rsid w:val="00570900"/>
    <w:rsid w:val="005742BE"/>
    <w:rsid w:val="00574D40"/>
    <w:rsid w:val="005803B9"/>
    <w:rsid w:val="00581BE8"/>
    <w:rsid w:val="00582982"/>
    <w:rsid w:val="005846B6"/>
    <w:rsid w:val="00585572"/>
    <w:rsid w:val="00587BF6"/>
    <w:rsid w:val="00587E24"/>
    <w:rsid w:val="00587F1B"/>
    <w:rsid w:val="005903CB"/>
    <w:rsid w:val="00593B9B"/>
    <w:rsid w:val="00594238"/>
    <w:rsid w:val="005944D5"/>
    <w:rsid w:val="005951AC"/>
    <w:rsid w:val="0059653B"/>
    <w:rsid w:val="0059699E"/>
    <w:rsid w:val="00597026"/>
    <w:rsid w:val="005A0454"/>
    <w:rsid w:val="005A1C16"/>
    <w:rsid w:val="005A5395"/>
    <w:rsid w:val="005A635E"/>
    <w:rsid w:val="005A7830"/>
    <w:rsid w:val="005A7BC6"/>
    <w:rsid w:val="005A7EA2"/>
    <w:rsid w:val="005B2A25"/>
    <w:rsid w:val="005B75E0"/>
    <w:rsid w:val="005B77D5"/>
    <w:rsid w:val="005B7C31"/>
    <w:rsid w:val="005C0222"/>
    <w:rsid w:val="005C168B"/>
    <w:rsid w:val="005C28BA"/>
    <w:rsid w:val="005C2EED"/>
    <w:rsid w:val="005C3E62"/>
    <w:rsid w:val="005C5CF1"/>
    <w:rsid w:val="005D2BB4"/>
    <w:rsid w:val="005D4E0C"/>
    <w:rsid w:val="005D58CE"/>
    <w:rsid w:val="005D67D4"/>
    <w:rsid w:val="005E1129"/>
    <w:rsid w:val="005E1133"/>
    <w:rsid w:val="005E1B31"/>
    <w:rsid w:val="005E5597"/>
    <w:rsid w:val="005E5C7B"/>
    <w:rsid w:val="005E6E93"/>
    <w:rsid w:val="005E7C9F"/>
    <w:rsid w:val="005F0012"/>
    <w:rsid w:val="005F0964"/>
    <w:rsid w:val="005F149B"/>
    <w:rsid w:val="005F4C3E"/>
    <w:rsid w:val="005F590D"/>
    <w:rsid w:val="005F626D"/>
    <w:rsid w:val="00600690"/>
    <w:rsid w:val="00600BA8"/>
    <w:rsid w:val="00605C48"/>
    <w:rsid w:val="00606E73"/>
    <w:rsid w:val="006076A6"/>
    <w:rsid w:val="00607A53"/>
    <w:rsid w:val="00607EEA"/>
    <w:rsid w:val="00613A9C"/>
    <w:rsid w:val="00614036"/>
    <w:rsid w:val="006142E0"/>
    <w:rsid w:val="00614AD1"/>
    <w:rsid w:val="00615160"/>
    <w:rsid w:val="0061605A"/>
    <w:rsid w:val="0061764A"/>
    <w:rsid w:val="00620A5E"/>
    <w:rsid w:val="00621023"/>
    <w:rsid w:val="0062251E"/>
    <w:rsid w:val="006231AC"/>
    <w:rsid w:val="00623F24"/>
    <w:rsid w:val="00624729"/>
    <w:rsid w:val="00624B90"/>
    <w:rsid w:val="00624EB2"/>
    <w:rsid w:val="00625F36"/>
    <w:rsid w:val="00626A05"/>
    <w:rsid w:val="00630733"/>
    <w:rsid w:val="006318EB"/>
    <w:rsid w:val="00636B3A"/>
    <w:rsid w:val="00636D75"/>
    <w:rsid w:val="006373E5"/>
    <w:rsid w:val="00640062"/>
    <w:rsid w:val="0064124A"/>
    <w:rsid w:val="00643A0F"/>
    <w:rsid w:val="0064469F"/>
    <w:rsid w:val="00644F8B"/>
    <w:rsid w:val="006451BC"/>
    <w:rsid w:val="00645C06"/>
    <w:rsid w:val="006463BA"/>
    <w:rsid w:val="00650F9B"/>
    <w:rsid w:val="00654A33"/>
    <w:rsid w:val="006602BD"/>
    <w:rsid w:val="006626DD"/>
    <w:rsid w:val="00665DB3"/>
    <w:rsid w:val="00665FC5"/>
    <w:rsid w:val="00666619"/>
    <w:rsid w:val="00667708"/>
    <w:rsid w:val="00667946"/>
    <w:rsid w:val="00670217"/>
    <w:rsid w:val="00670D27"/>
    <w:rsid w:val="006719A0"/>
    <w:rsid w:val="00671C13"/>
    <w:rsid w:val="0067224B"/>
    <w:rsid w:val="00672E9B"/>
    <w:rsid w:val="006757BE"/>
    <w:rsid w:val="00680FC2"/>
    <w:rsid w:val="006832CC"/>
    <w:rsid w:val="006839C2"/>
    <w:rsid w:val="00683B03"/>
    <w:rsid w:val="00683FF4"/>
    <w:rsid w:val="006846B2"/>
    <w:rsid w:val="0068553E"/>
    <w:rsid w:val="0069004F"/>
    <w:rsid w:val="006918D8"/>
    <w:rsid w:val="00692150"/>
    <w:rsid w:val="00693FA1"/>
    <w:rsid w:val="0069430B"/>
    <w:rsid w:val="006947C5"/>
    <w:rsid w:val="006959B4"/>
    <w:rsid w:val="00696816"/>
    <w:rsid w:val="006A0260"/>
    <w:rsid w:val="006A2CFE"/>
    <w:rsid w:val="006A5A4A"/>
    <w:rsid w:val="006A68BC"/>
    <w:rsid w:val="006B02A0"/>
    <w:rsid w:val="006B3B93"/>
    <w:rsid w:val="006B54AD"/>
    <w:rsid w:val="006B6526"/>
    <w:rsid w:val="006B6EE9"/>
    <w:rsid w:val="006C04FC"/>
    <w:rsid w:val="006C0DE5"/>
    <w:rsid w:val="006C34C3"/>
    <w:rsid w:val="006C3F9F"/>
    <w:rsid w:val="006C49F2"/>
    <w:rsid w:val="006C4BE2"/>
    <w:rsid w:val="006C5F2E"/>
    <w:rsid w:val="006C62EF"/>
    <w:rsid w:val="006C7B77"/>
    <w:rsid w:val="006D27FB"/>
    <w:rsid w:val="006D39E2"/>
    <w:rsid w:val="006D3D9C"/>
    <w:rsid w:val="006D72C6"/>
    <w:rsid w:val="006E3E38"/>
    <w:rsid w:val="006E4F9B"/>
    <w:rsid w:val="006F065B"/>
    <w:rsid w:val="006F0759"/>
    <w:rsid w:val="006F0FDA"/>
    <w:rsid w:val="006F11DF"/>
    <w:rsid w:val="006F1984"/>
    <w:rsid w:val="006F23A2"/>
    <w:rsid w:val="006F4110"/>
    <w:rsid w:val="006F4A88"/>
    <w:rsid w:val="006F68E4"/>
    <w:rsid w:val="006F78C6"/>
    <w:rsid w:val="00702B1F"/>
    <w:rsid w:val="00703666"/>
    <w:rsid w:val="007040C9"/>
    <w:rsid w:val="00706B9A"/>
    <w:rsid w:val="00706C04"/>
    <w:rsid w:val="0070720D"/>
    <w:rsid w:val="007072E0"/>
    <w:rsid w:val="00710770"/>
    <w:rsid w:val="00711A2D"/>
    <w:rsid w:val="00715852"/>
    <w:rsid w:val="00716069"/>
    <w:rsid w:val="007208BB"/>
    <w:rsid w:val="007220AD"/>
    <w:rsid w:val="00722C61"/>
    <w:rsid w:val="00724DBA"/>
    <w:rsid w:val="00725532"/>
    <w:rsid w:val="00726FAF"/>
    <w:rsid w:val="00730062"/>
    <w:rsid w:val="007300E0"/>
    <w:rsid w:val="00730207"/>
    <w:rsid w:val="0073087E"/>
    <w:rsid w:val="00730D4A"/>
    <w:rsid w:val="00731164"/>
    <w:rsid w:val="00733C7D"/>
    <w:rsid w:val="00734859"/>
    <w:rsid w:val="007350E2"/>
    <w:rsid w:val="00736F1D"/>
    <w:rsid w:val="0074145A"/>
    <w:rsid w:val="00744FBA"/>
    <w:rsid w:val="007468CA"/>
    <w:rsid w:val="0075087E"/>
    <w:rsid w:val="00750C36"/>
    <w:rsid w:val="007511D4"/>
    <w:rsid w:val="007514ED"/>
    <w:rsid w:val="00752368"/>
    <w:rsid w:val="00754CB9"/>
    <w:rsid w:val="00754EDF"/>
    <w:rsid w:val="007610D7"/>
    <w:rsid w:val="00763FE5"/>
    <w:rsid w:val="00765F81"/>
    <w:rsid w:val="00767209"/>
    <w:rsid w:val="00771346"/>
    <w:rsid w:val="0077228D"/>
    <w:rsid w:val="00774618"/>
    <w:rsid w:val="00776E79"/>
    <w:rsid w:val="00777B3E"/>
    <w:rsid w:val="00780142"/>
    <w:rsid w:val="00780C5D"/>
    <w:rsid w:val="00781CFA"/>
    <w:rsid w:val="007827B0"/>
    <w:rsid w:val="00783F0F"/>
    <w:rsid w:val="00786C1B"/>
    <w:rsid w:val="00790E70"/>
    <w:rsid w:val="00791135"/>
    <w:rsid w:val="00794977"/>
    <w:rsid w:val="007951E0"/>
    <w:rsid w:val="00795BA2"/>
    <w:rsid w:val="0079652A"/>
    <w:rsid w:val="007965FF"/>
    <w:rsid w:val="00796D71"/>
    <w:rsid w:val="0079703D"/>
    <w:rsid w:val="00797F0A"/>
    <w:rsid w:val="007A376F"/>
    <w:rsid w:val="007A533A"/>
    <w:rsid w:val="007A714B"/>
    <w:rsid w:val="007B14B6"/>
    <w:rsid w:val="007B2938"/>
    <w:rsid w:val="007B6CC3"/>
    <w:rsid w:val="007C0932"/>
    <w:rsid w:val="007C337A"/>
    <w:rsid w:val="007C4EE0"/>
    <w:rsid w:val="007C4FE9"/>
    <w:rsid w:val="007C59E0"/>
    <w:rsid w:val="007C65E8"/>
    <w:rsid w:val="007C6AB6"/>
    <w:rsid w:val="007C783D"/>
    <w:rsid w:val="007D226C"/>
    <w:rsid w:val="007D2816"/>
    <w:rsid w:val="007D7B1D"/>
    <w:rsid w:val="007E08D6"/>
    <w:rsid w:val="007E0EFF"/>
    <w:rsid w:val="007E1E60"/>
    <w:rsid w:val="007E2F63"/>
    <w:rsid w:val="007E4105"/>
    <w:rsid w:val="007E6298"/>
    <w:rsid w:val="007E7085"/>
    <w:rsid w:val="007F22CB"/>
    <w:rsid w:val="007F2ED1"/>
    <w:rsid w:val="007F40D3"/>
    <w:rsid w:val="007F5B3E"/>
    <w:rsid w:val="007F5E9C"/>
    <w:rsid w:val="00801790"/>
    <w:rsid w:val="008017E4"/>
    <w:rsid w:val="00801F0B"/>
    <w:rsid w:val="00803251"/>
    <w:rsid w:val="00803321"/>
    <w:rsid w:val="00804849"/>
    <w:rsid w:val="00805529"/>
    <w:rsid w:val="00806266"/>
    <w:rsid w:val="00806BA9"/>
    <w:rsid w:val="00807B9E"/>
    <w:rsid w:val="00807F32"/>
    <w:rsid w:val="008108D8"/>
    <w:rsid w:val="00811FDB"/>
    <w:rsid w:val="00814AB3"/>
    <w:rsid w:val="00817F75"/>
    <w:rsid w:val="008213E2"/>
    <w:rsid w:val="00827171"/>
    <w:rsid w:val="00833012"/>
    <w:rsid w:val="008346E1"/>
    <w:rsid w:val="00836166"/>
    <w:rsid w:val="00836CDD"/>
    <w:rsid w:val="00841FCD"/>
    <w:rsid w:val="008420DB"/>
    <w:rsid w:val="008441A2"/>
    <w:rsid w:val="00845A52"/>
    <w:rsid w:val="0084600C"/>
    <w:rsid w:val="00846CA8"/>
    <w:rsid w:val="008502CC"/>
    <w:rsid w:val="00851384"/>
    <w:rsid w:val="00851A87"/>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703C6"/>
    <w:rsid w:val="00870CCC"/>
    <w:rsid w:val="00873583"/>
    <w:rsid w:val="00873DC5"/>
    <w:rsid w:val="00873E36"/>
    <w:rsid w:val="0087729D"/>
    <w:rsid w:val="0087755D"/>
    <w:rsid w:val="0087769E"/>
    <w:rsid w:val="0088288F"/>
    <w:rsid w:val="00884395"/>
    <w:rsid w:val="00884971"/>
    <w:rsid w:val="00885343"/>
    <w:rsid w:val="008917F2"/>
    <w:rsid w:val="00894537"/>
    <w:rsid w:val="00895152"/>
    <w:rsid w:val="00896AB1"/>
    <w:rsid w:val="008A2A82"/>
    <w:rsid w:val="008A443A"/>
    <w:rsid w:val="008A460D"/>
    <w:rsid w:val="008A5269"/>
    <w:rsid w:val="008A73C8"/>
    <w:rsid w:val="008B2866"/>
    <w:rsid w:val="008B2C4F"/>
    <w:rsid w:val="008B6406"/>
    <w:rsid w:val="008B74CA"/>
    <w:rsid w:val="008B7664"/>
    <w:rsid w:val="008C1865"/>
    <w:rsid w:val="008C18BE"/>
    <w:rsid w:val="008C2CDC"/>
    <w:rsid w:val="008C38B6"/>
    <w:rsid w:val="008C70AE"/>
    <w:rsid w:val="008D109B"/>
    <w:rsid w:val="008D1261"/>
    <w:rsid w:val="008D2558"/>
    <w:rsid w:val="008D3BA5"/>
    <w:rsid w:val="008D61D9"/>
    <w:rsid w:val="008E126C"/>
    <w:rsid w:val="008E1474"/>
    <w:rsid w:val="008E31EC"/>
    <w:rsid w:val="008E350B"/>
    <w:rsid w:val="008E485B"/>
    <w:rsid w:val="008E60B9"/>
    <w:rsid w:val="008E79F8"/>
    <w:rsid w:val="008F15C4"/>
    <w:rsid w:val="008F1EBB"/>
    <w:rsid w:val="009000AA"/>
    <w:rsid w:val="00900C5B"/>
    <w:rsid w:val="00901601"/>
    <w:rsid w:val="009016DF"/>
    <w:rsid w:val="009030CE"/>
    <w:rsid w:val="009041AA"/>
    <w:rsid w:val="00905BE0"/>
    <w:rsid w:val="00905C87"/>
    <w:rsid w:val="00907300"/>
    <w:rsid w:val="00907B2D"/>
    <w:rsid w:val="009105E3"/>
    <w:rsid w:val="00910B54"/>
    <w:rsid w:val="00912700"/>
    <w:rsid w:val="00915842"/>
    <w:rsid w:val="009175CD"/>
    <w:rsid w:val="009216B5"/>
    <w:rsid w:val="00923110"/>
    <w:rsid w:val="00924E59"/>
    <w:rsid w:val="009300DB"/>
    <w:rsid w:val="00930AF3"/>
    <w:rsid w:val="009316CE"/>
    <w:rsid w:val="00931BDB"/>
    <w:rsid w:val="009321F8"/>
    <w:rsid w:val="00932595"/>
    <w:rsid w:val="009336B9"/>
    <w:rsid w:val="00935362"/>
    <w:rsid w:val="00935E95"/>
    <w:rsid w:val="00942652"/>
    <w:rsid w:val="009509F9"/>
    <w:rsid w:val="0095269C"/>
    <w:rsid w:val="0095335B"/>
    <w:rsid w:val="00957889"/>
    <w:rsid w:val="00962749"/>
    <w:rsid w:val="00963BDF"/>
    <w:rsid w:val="00965D09"/>
    <w:rsid w:val="00966BF2"/>
    <w:rsid w:val="009706AD"/>
    <w:rsid w:val="009713A6"/>
    <w:rsid w:val="0097308C"/>
    <w:rsid w:val="0097344A"/>
    <w:rsid w:val="00976AC2"/>
    <w:rsid w:val="0098026F"/>
    <w:rsid w:val="00980523"/>
    <w:rsid w:val="009813A5"/>
    <w:rsid w:val="00981C20"/>
    <w:rsid w:val="00981FBE"/>
    <w:rsid w:val="00982AFF"/>
    <w:rsid w:val="00984272"/>
    <w:rsid w:val="00984931"/>
    <w:rsid w:val="00984D30"/>
    <w:rsid w:val="00985AF6"/>
    <w:rsid w:val="009862A1"/>
    <w:rsid w:val="00986CD8"/>
    <w:rsid w:val="009917D1"/>
    <w:rsid w:val="00992A83"/>
    <w:rsid w:val="009954AB"/>
    <w:rsid w:val="009964CE"/>
    <w:rsid w:val="00996B0D"/>
    <w:rsid w:val="00996BA8"/>
    <w:rsid w:val="00997841"/>
    <w:rsid w:val="009A1583"/>
    <w:rsid w:val="009A193D"/>
    <w:rsid w:val="009A1D8E"/>
    <w:rsid w:val="009A337A"/>
    <w:rsid w:val="009A3F85"/>
    <w:rsid w:val="009A5222"/>
    <w:rsid w:val="009A5AC6"/>
    <w:rsid w:val="009B0BB4"/>
    <w:rsid w:val="009B1751"/>
    <w:rsid w:val="009B1EC2"/>
    <w:rsid w:val="009B221A"/>
    <w:rsid w:val="009B4B71"/>
    <w:rsid w:val="009B5E43"/>
    <w:rsid w:val="009B623A"/>
    <w:rsid w:val="009C164D"/>
    <w:rsid w:val="009C50D3"/>
    <w:rsid w:val="009C6C24"/>
    <w:rsid w:val="009C78A8"/>
    <w:rsid w:val="009C7F49"/>
    <w:rsid w:val="009D0AB0"/>
    <w:rsid w:val="009D1DF9"/>
    <w:rsid w:val="009D24DC"/>
    <w:rsid w:val="009D327A"/>
    <w:rsid w:val="009D6975"/>
    <w:rsid w:val="009E34BA"/>
    <w:rsid w:val="009E3849"/>
    <w:rsid w:val="009E4AAD"/>
    <w:rsid w:val="009E55C1"/>
    <w:rsid w:val="009F1F27"/>
    <w:rsid w:val="009F3045"/>
    <w:rsid w:val="009F4716"/>
    <w:rsid w:val="009F4A9D"/>
    <w:rsid w:val="009F4BB7"/>
    <w:rsid w:val="00A026CC"/>
    <w:rsid w:val="00A046FB"/>
    <w:rsid w:val="00A05F47"/>
    <w:rsid w:val="00A06B70"/>
    <w:rsid w:val="00A10460"/>
    <w:rsid w:val="00A11F33"/>
    <w:rsid w:val="00A12170"/>
    <w:rsid w:val="00A12D4F"/>
    <w:rsid w:val="00A143AF"/>
    <w:rsid w:val="00A153FC"/>
    <w:rsid w:val="00A17113"/>
    <w:rsid w:val="00A2009F"/>
    <w:rsid w:val="00A2013D"/>
    <w:rsid w:val="00A2190E"/>
    <w:rsid w:val="00A21992"/>
    <w:rsid w:val="00A21B6B"/>
    <w:rsid w:val="00A23D04"/>
    <w:rsid w:val="00A26FA2"/>
    <w:rsid w:val="00A31EFB"/>
    <w:rsid w:val="00A32B9C"/>
    <w:rsid w:val="00A33355"/>
    <w:rsid w:val="00A33AE1"/>
    <w:rsid w:val="00A35D0E"/>
    <w:rsid w:val="00A36C58"/>
    <w:rsid w:val="00A3714B"/>
    <w:rsid w:val="00A41CB9"/>
    <w:rsid w:val="00A41F2A"/>
    <w:rsid w:val="00A42857"/>
    <w:rsid w:val="00A43467"/>
    <w:rsid w:val="00A44CB5"/>
    <w:rsid w:val="00A45DA5"/>
    <w:rsid w:val="00A465AE"/>
    <w:rsid w:val="00A56066"/>
    <w:rsid w:val="00A561D9"/>
    <w:rsid w:val="00A56F41"/>
    <w:rsid w:val="00A57500"/>
    <w:rsid w:val="00A66078"/>
    <w:rsid w:val="00A66114"/>
    <w:rsid w:val="00A661DB"/>
    <w:rsid w:val="00A72891"/>
    <w:rsid w:val="00A736A1"/>
    <w:rsid w:val="00A74540"/>
    <w:rsid w:val="00A74DAA"/>
    <w:rsid w:val="00A75223"/>
    <w:rsid w:val="00A762B2"/>
    <w:rsid w:val="00A76371"/>
    <w:rsid w:val="00A77176"/>
    <w:rsid w:val="00A773E6"/>
    <w:rsid w:val="00A8047B"/>
    <w:rsid w:val="00A81195"/>
    <w:rsid w:val="00A82BA6"/>
    <w:rsid w:val="00A83083"/>
    <w:rsid w:val="00A83A22"/>
    <w:rsid w:val="00A91680"/>
    <w:rsid w:val="00A9243F"/>
    <w:rsid w:val="00A935DC"/>
    <w:rsid w:val="00A959B0"/>
    <w:rsid w:val="00AA3CFB"/>
    <w:rsid w:val="00AA506D"/>
    <w:rsid w:val="00AA6DDB"/>
    <w:rsid w:val="00AA7761"/>
    <w:rsid w:val="00AB1BE9"/>
    <w:rsid w:val="00AB3767"/>
    <w:rsid w:val="00AB4821"/>
    <w:rsid w:val="00AB55CF"/>
    <w:rsid w:val="00AB59F6"/>
    <w:rsid w:val="00AC1B0C"/>
    <w:rsid w:val="00AC5477"/>
    <w:rsid w:val="00AC5683"/>
    <w:rsid w:val="00AC7C86"/>
    <w:rsid w:val="00AD0E9F"/>
    <w:rsid w:val="00AD1046"/>
    <w:rsid w:val="00AD17B5"/>
    <w:rsid w:val="00AD1AE0"/>
    <w:rsid w:val="00AD1DAD"/>
    <w:rsid w:val="00AD38C8"/>
    <w:rsid w:val="00AD5524"/>
    <w:rsid w:val="00AD6387"/>
    <w:rsid w:val="00AD66E0"/>
    <w:rsid w:val="00AD709A"/>
    <w:rsid w:val="00AE251F"/>
    <w:rsid w:val="00AE3A5F"/>
    <w:rsid w:val="00AE3C22"/>
    <w:rsid w:val="00AE46E1"/>
    <w:rsid w:val="00AE4969"/>
    <w:rsid w:val="00AE4B48"/>
    <w:rsid w:val="00AE4E33"/>
    <w:rsid w:val="00AE627B"/>
    <w:rsid w:val="00AE62C5"/>
    <w:rsid w:val="00AF0809"/>
    <w:rsid w:val="00AF1C5B"/>
    <w:rsid w:val="00AF1F8B"/>
    <w:rsid w:val="00AF2074"/>
    <w:rsid w:val="00AF2EBE"/>
    <w:rsid w:val="00AF4698"/>
    <w:rsid w:val="00AF4C98"/>
    <w:rsid w:val="00AF5632"/>
    <w:rsid w:val="00AF695A"/>
    <w:rsid w:val="00AF705E"/>
    <w:rsid w:val="00AF7DBC"/>
    <w:rsid w:val="00B005AD"/>
    <w:rsid w:val="00B02CC8"/>
    <w:rsid w:val="00B05D8C"/>
    <w:rsid w:val="00B06024"/>
    <w:rsid w:val="00B06048"/>
    <w:rsid w:val="00B06D4E"/>
    <w:rsid w:val="00B07A30"/>
    <w:rsid w:val="00B1170E"/>
    <w:rsid w:val="00B150B2"/>
    <w:rsid w:val="00B204EB"/>
    <w:rsid w:val="00B21F34"/>
    <w:rsid w:val="00B230E3"/>
    <w:rsid w:val="00B25A1E"/>
    <w:rsid w:val="00B26199"/>
    <w:rsid w:val="00B262F1"/>
    <w:rsid w:val="00B272D0"/>
    <w:rsid w:val="00B356AB"/>
    <w:rsid w:val="00B36D58"/>
    <w:rsid w:val="00B4000F"/>
    <w:rsid w:val="00B40405"/>
    <w:rsid w:val="00B40E65"/>
    <w:rsid w:val="00B42BC1"/>
    <w:rsid w:val="00B43CCF"/>
    <w:rsid w:val="00B440A3"/>
    <w:rsid w:val="00B46909"/>
    <w:rsid w:val="00B52A12"/>
    <w:rsid w:val="00B61D66"/>
    <w:rsid w:val="00B62383"/>
    <w:rsid w:val="00B63B14"/>
    <w:rsid w:val="00B63E4C"/>
    <w:rsid w:val="00B642B9"/>
    <w:rsid w:val="00B72D28"/>
    <w:rsid w:val="00B73380"/>
    <w:rsid w:val="00B7376D"/>
    <w:rsid w:val="00B75974"/>
    <w:rsid w:val="00B80851"/>
    <w:rsid w:val="00B80CED"/>
    <w:rsid w:val="00B811A6"/>
    <w:rsid w:val="00B823FD"/>
    <w:rsid w:val="00B82F38"/>
    <w:rsid w:val="00B83D57"/>
    <w:rsid w:val="00B8402F"/>
    <w:rsid w:val="00B84946"/>
    <w:rsid w:val="00B9289F"/>
    <w:rsid w:val="00B93877"/>
    <w:rsid w:val="00B938B2"/>
    <w:rsid w:val="00B9391F"/>
    <w:rsid w:val="00B94158"/>
    <w:rsid w:val="00B94B34"/>
    <w:rsid w:val="00B955A1"/>
    <w:rsid w:val="00B95E5F"/>
    <w:rsid w:val="00B97060"/>
    <w:rsid w:val="00B9736E"/>
    <w:rsid w:val="00B97D41"/>
    <w:rsid w:val="00BA02A2"/>
    <w:rsid w:val="00BA0F8B"/>
    <w:rsid w:val="00BA10EF"/>
    <w:rsid w:val="00BA1837"/>
    <w:rsid w:val="00BA38E7"/>
    <w:rsid w:val="00BA3AF3"/>
    <w:rsid w:val="00BA3F64"/>
    <w:rsid w:val="00BA5F8D"/>
    <w:rsid w:val="00BA6C37"/>
    <w:rsid w:val="00BA77A4"/>
    <w:rsid w:val="00BB0B7D"/>
    <w:rsid w:val="00BB129C"/>
    <w:rsid w:val="00BB23BC"/>
    <w:rsid w:val="00BB6BFE"/>
    <w:rsid w:val="00BB7377"/>
    <w:rsid w:val="00BB7F18"/>
    <w:rsid w:val="00BC025A"/>
    <w:rsid w:val="00BC02A4"/>
    <w:rsid w:val="00BC0450"/>
    <w:rsid w:val="00BC05A4"/>
    <w:rsid w:val="00BC07E6"/>
    <w:rsid w:val="00BC0B81"/>
    <w:rsid w:val="00BC3A3C"/>
    <w:rsid w:val="00BC41E3"/>
    <w:rsid w:val="00BC5161"/>
    <w:rsid w:val="00BC644E"/>
    <w:rsid w:val="00BC686E"/>
    <w:rsid w:val="00BC7E01"/>
    <w:rsid w:val="00BD511E"/>
    <w:rsid w:val="00BD6324"/>
    <w:rsid w:val="00BD7E93"/>
    <w:rsid w:val="00BE27E6"/>
    <w:rsid w:val="00BE36DA"/>
    <w:rsid w:val="00BE3E26"/>
    <w:rsid w:val="00BE776B"/>
    <w:rsid w:val="00BE7F26"/>
    <w:rsid w:val="00BF25F5"/>
    <w:rsid w:val="00BF2F74"/>
    <w:rsid w:val="00BF32E0"/>
    <w:rsid w:val="00BF383E"/>
    <w:rsid w:val="00BF4D8E"/>
    <w:rsid w:val="00BF5EF4"/>
    <w:rsid w:val="00BF6976"/>
    <w:rsid w:val="00BF79E7"/>
    <w:rsid w:val="00BF7EFD"/>
    <w:rsid w:val="00C01387"/>
    <w:rsid w:val="00C0196D"/>
    <w:rsid w:val="00C043A9"/>
    <w:rsid w:val="00C0493B"/>
    <w:rsid w:val="00C04F59"/>
    <w:rsid w:val="00C05D8B"/>
    <w:rsid w:val="00C063EB"/>
    <w:rsid w:val="00C065BC"/>
    <w:rsid w:val="00C06822"/>
    <w:rsid w:val="00C070D4"/>
    <w:rsid w:val="00C07958"/>
    <w:rsid w:val="00C101D7"/>
    <w:rsid w:val="00C10D65"/>
    <w:rsid w:val="00C11C15"/>
    <w:rsid w:val="00C1395A"/>
    <w:rsid w:val="00C13BC5"/>
    <w:rsid w:val="00C142A5"/>
    <w:rsid w:val="00C170BC"/>
    <w:rsid w:val="00C20B7D"/>
    <w:rsid w:val="00C21825"/>
    <w:rsid w:val="00C23160"/>
    <w:rsid w:val="00C25653"/>
    <w:rsid w:val="00C27300"/>
    <w:rsid w:val="00C279BA"/>
    <w:rsid w:val="00C30CB9"/>
    <w:rsid w:val="00C31F71"/>
    <w:rsid w:val="00C348F3"/>
    <w:rsid w:val="00C37792"/>
    <w:rsid w:val="00C40D7E"/>
    <w:rsid w:val="00C438D1"/>
    <w:rsid w:val="00C43B1F"/>
    <w:rsid w:val="00C45F83"/>
    <w:rsid w:val="00C5040E"/>
    <w:rsid w:val="00C50418"/>
    <w:rsid w:val="00C5083A"/>
    <w:rsid w:val="00C51F7F"/>
    <w:rsid w:val="00C54A43"/>
    <w:rsid w:val="00C55B9E"/>
    <w:rsid w:val="00C57772"/>
    <w:rsid w:val="00C5778D"/>
    <w:rsid w:val="00C57DAE"/>
    <w:rsid w:val="00C600CE"/>
    <w:rsid w:val="00C61B3C"/>
    <w:rsid w:val="00C6322E"/>
    <w:rsid w:val="00C648FD"/>
    <w:rsid w:val="00C64F46"/>
    <w:rsid w:val="00C65D7F"/>
    <w:rsid w:val="00C66A57"/>
    <w:rsid w:val="00C6723A"/>
    <w:rsid w:val="00C67697"/>
    <w:rsid w:val="00C739DF"/>
    <w:rsid w:val="00C75644"/>
    <w:rsid w:val="00C77036"/>
    <w:rsid w:val="00C813A9"/>
    <w:rsid w:val="00C83591"/>
    <w:rsid w:val="00C91745"/>
    <w:rsid w:val="00C91C63"/>
    <w:rsid w:val="00C92B04"/>
    <w:rsid w:val="00C952EF"/>
    <w:rsid w:val="00C95E5D"/>
    <w:rsid w:val="00C967FB"/>
    <w:rsid w:val="00C96D36"/>
    <w:rsid w:val="00CA0446"/>
    <w:rsid w:val="00CA2D54"/>
    <w:rsid w:val="00CA3D71"/>
    <w:rsid w:val="00CA4012"/>
    <w:rsid w:val="00CA4775"/>
    <w:rsid w:val="00CA4E5E"/>
    <w:rsid w:val="00CB34DB"/>
    <w:rsid w:val="00CB3B9A"/>
    <w:rsid w:val="00CB409B"/>
    <w:rsid w:val="00CB466F"/>
    <w:rsid w:val="00CB5384"/>
    <w:rsid w:val="00CB5565"/>
    <w:rsid w:val="00CB680E"/>
    <w:rsid w:val="00CB6A90"/>
    <w:rsid w:val="00CB7875"/>
    <w:rsid w:val="00CB7990"/>
    <w:rsid w:val="00CB7CCA"/>
    <w:rsid w:val="00CC0594"/>
    <w:rsid w:val="00CC17BF"/>
    <w:rsid w:val="00CC3721"/>
    <w:rsid w:val="00CC3F7E"/>
    <w:rsid w:val="00CC4ED4"/>
    <w:rsid w:val="00CC529A"/>
    <w:rsid w:val="00CC57C3"/>
    <w:rsid w:val="00CC5CEB"/>
    <w:rsid w:val="00CC5FCB"/>
    <w:rsid w:val="00CC7994"/>
    <w:rsid w:val="00CD0A9D"/>
    <w:rsid w:val="00CD3373"/>
    <w:rsid w:val="00CD3EDE"/>
    <w:rsid w:val="00CD449E"/>
    <w:rsid w:val="00CD5B13"/>
    <w:rsid w:val="00CE0576"/>
    <w:rsid w:val="00CE1C2E"/>
    <w:rsid w:val="00CE4291"/>
    <w:rsid w:val="00CE4C05"/>
    <w:rsid w:val="00CE7460"/>
    <w:rsid w:val="00CF003E"/>
    <w:rsid w:val="00CF01BE"/>
    <w:rsid w:val="00CF10D6"/>
    <w:rsid w:val="00CF182F"/>
    <w:rsid w:val="00CF1977"/>
    <w:rsid w:val="00CF2516"/>
    <w:rsid w:val="00CF69AC"/>
    <w:rsid w:val="00CF72E5"/>
    <w:rsid w:val="00D00001"/>
    <w:rsid w:val="00D057DD"/>
    <w:rsid w:val="00D05C7E"/>
    <w:rsid w:val="00D06771"/>
    <w:rsid w:val="00D06C6F"/>
    <w:rsid w:val="00D118AD"/>
    <w:rsid w:val="00D11C73"/>
    <w:rsid w:val="00D122B9"/>
    <w:rsid w:val="00D13D52"/>
    <w:rsid w:val="00D170F3"/>
    <w:rsid w:val="00D21CE1"/>
    <w:rsid w:val="00D245C0"/>
    <w:rsid w:val="00D26540"/>
    <w:rsid w:val="00D2774F"/>
    <w:rsid w:val="00D30A7F"/>
    <w:rsid w:val="00D31583"/>
    <w:rsid w:val="00D31E9C"/>
    <w:rsid w:val="00D32E07"/>
    <w:rsid w:val="00D33708"/>
    <w:rsid w:val="00D349C3"/>
    <w:rsid w:val="00D35454"/>
    <w:rsid w:val="00D36B69"/>
    <w:rsid w:val="00D40476"/>
    <w:rsid w:val="00D40674"/>
    <w:rsid w:val="00D40C67"/>
    <w:rsid w:val="00D41B1B"/>
    <w:rsid w:val="00D4361D"/>
    <w:rsid w:val="00D44EC9"/>
    <w:rsid w:val="00D46423"/>
    <w:rsid w:val="00D4707B"/>
    <w:rsid w:val="00D47E1D"/>
    <w:rsid w:val="00D501D7"/>
    <w:rsid w:val="00D50511"/>
    <w:rsid w:val="00D50A30"/>
    <w:rsid w:val="00D549C9"/>
    <w:rsid w:val="00D631F2"/>
    <w:rsid w:val="00D63A3C"/>
    <w:rsid w:val="00D63AAC"/>
    <w:rsid w:val="00D63CBB"/>
    <w:rsid w:val="00D65BD3"/>
    <w:rsid w:val="00D660E6"/>
    <w:rsid w:val="00D67C1E"/>
    <w:rsid w:val="00D7087D"/>
    <w:rsid w:val="00D71C8D"/>
    <w:rsid w:val="00D73453"/>
    <w:rsid w:val="00D73E58"/>
    <w:rsid w:val="00D748B0"/>
    <w:rsid w:val="00D7590C"/>
    <w:rsid w:val="00D75D42"/>
    <w:rsid w:val="00D762F8"/>
    <w:rsid w:val="00D7643F"/>
    <w:rsid w:val="00D76E02"/>
    <w:rsid w:val="00D76F9A"/>
    <w:rsid w:val="00D82D44"/>
    <w:rsid w:val="00D849DA"/>
    <w:rsid w:val="00D84DDF"/>
    <w:rsid w:val="00D850E7"/>
    <w:rsid w:val="00D85CD6"/>
    <w:rsid w:val="00D866A5"/>
    <w:rsid w:val="00D9016B"/>
    <w:rsid w:val="00D90FC0"/>
    <w:rsid w:val="00D9412A"/>
    <w:rsid w:val="00D94EBE"/>
    <w:rsid w:val="00D95DFD"/>
    <w:rsid w:val="00D9683B"/>
    <w:rsid w:val="00D96926"/>
    <w:rsid w:val="00DA0C25"/>
    <w:rsid w:val="00DA3D0E"/>
    <w:rsid w:val="00DB02C6"/>
    <w:rsid w:val="00DB0400"/>
    <w:rsid w:val="00DB05F9"/>
    <w:rsid w:val="00DB14F1"/>
    <w:rsid w:val="00DB274F"/>
    <w:rsid w:val="00DB5970"/>
    <w:rsid w:val="00DB606E"/>
    <w:rsid w:val="00DB73ED"/>
    <w:rsid w:val="00DB740D"/>
    <w:rsid w:val="00DC08FD"/>
    <w:rsid w:val="00DC0A95"/>
    <w:rsid w:val="00DC252C"/>
    <w:rsid w:val="00DC3D32"/>
    <w:rsid w:val="00DC3E10"/>
    <w:rsid w:val="00DC4064"/>
    <w:rsid w:val="00DC5D06"/>
    <w:rsid w:val="00DC7E97"/>
    <w:rsid w:val="00DD0D60"/>
    <w:rsid w:val="00DD354E"/>
    <w:rsid w:val="00DD7512"/>
    <w:rsid w:val="00DE1044"/>
    <w:rsid w:val="00DE5B2D"/>
    <w:rsid w:val="00DE643A"/>
    <w:rsid w:val="00DF047A"/>
    <w:rsid w:val="00DF1C7F"/>
    <w:rsid w:val="00DF4D2E"/>
    <w:rsid w:val="00DF50B6"/>
    <w:rsid w:val="00DF655A"/>
    <w:rsid w:val="00E0068F"/>
    <w:rsid w:val="00E01899"/>
    <w:rsid w:val="00E01E1F"/>
    <w:rsid w:val="00E01EF8"/>
    <w:rsid w:val="00E02F0D"/>
    <w:rsid w:val="00E032D3"/>
    <w:rsid w:val="00E052EA"/>
    <w:rsid w:val="00E0543B"/>
    <w:rsid w:val="00E05BF4"/>
    <w:rsid w:val="00E05FE7"/>
    <w:rsid w:val="00E07E61"/>
    <w:rsid w:val="00E11E41"/>
    <w:rsid w:val="00E145DC"/>
    <w:rsid w:val="00E15598"/>
    <w:rsid w:val="00E15E70"/>
    <w:rsid w:val="00E171D6"/>
    <w:rsid w:val="00E20444"/>
    <w:rsid w:val="00E21264"/>
    <w:rsid w:val="00E2167C"/>
    <w:rsid w:val="00E2251D"/>
    <w:rsid w:val="00E226F0"/>
    <w:rsid w:val="00E22755"/>
    <w:rsid w:val="00E23013"/>
    <w:rsid w:val="00E24A69"/>
    <w:rsid w:val="00E2669E"/>
    <w:rsid w:val="00E2699D"/>
    <w:rsid w:val="00E309A8"/>
    <w:rsid w:val="00E32497"/>
    <w:rsid w:val="00E33164"/>
    <w:rsid w:val="00E33833"/>
    <w:rsid w:val="00E379E6"/>
    <w:rsid w:val="00E4051E"/>
    <w:rsid w:val="00E42619"/>
    <w:rsid w:val="00E42E3B"/>
    <w:rsid w:val="00E51F5D"/>
    <w:rsid w:val="00E535C1"/>
    <w:rsid w:val="00E55859"/>
    <w:rsid w:val="00E563AD"/>
    <w:rsid w:val="00E5784E"/>
    <w:rsid w:val="00E601EF"/>
    <w:rsid w:val="00E6074B"/>
    <w:rsid w:val="00E6323E"/>
    <w:rsid w:val="00E633B7"/>
    <w:rsid w:val="00E638F1"/>
    <w:rsid w:val="00E654AB"/>
    <w:rsid w:val="00E7055C"/>
    <w:rsid w:val="00E70BED"/>
    <w:rsid w:val="00E71C7F"/>
    <w:rsid w:val="00E72560"/>
    <w:rsid w:val="00E73080"/>
    <w:rsid w:val="00E7379C"/>
    <w:rsid w:val="00E77209"/>
    <w:rsid w:val="00E7791B"/>
    <w:rsid w:val="00E81089"/>
    <w:rsid w:val="00E86BA2"/>
    <w:rsid w:val="00E902E5"/>
    <w:rsid w:val="00E94E51"/>
    <w:rsid w:val="00E95186"/>
    <w:rsid w:val="00E953B8"/>
    <w:rsid w:val="00E968EF"/>
    <w:rsid w:val="00EA21A5"/>
    <w:rsid w:val="00EA306D"/>
    <w:rsid w:val="00EA399E"/>
    <w:rsid w:val="00EA3A63"/>
    <w:rsid w:val="00EA539C"/>
    <w:rsid w:val="00EA6655"/>
    <w:rsid w:val="00EA6C66"/>
    <w:rsid w:val="00EB0E14"/>
    <w:rsid w:val="00EB3840"/>
    <w:rsid w:val="00EB5047"/>
    <w:rsid w:val="00EB5626"/>
    <w:rsid w:val="00EB6971"/>
    <w:rsid w:val="00EC0668"/>
    <w:rsid w:val="00EC068D"/>
    <w:rsid w:val="00EC4679"/>
    <w:rsid w:val="00EC47E9"/>
    <w:rsid w:val="00EC6926"/>
    <w:rsid w:val="00EC71F8"/>
    <w:rsid w:val="00ED14A7"/>
    <w:rsid w:val="00ED155D"/>
    <w:rsid w:val="00ED1A65"/>
    <w:rsid w:val="00ED2600"/>
    <w:rsid w:val="00ED38BE"/>
    <w:rsid w:val="00ED4A8C"/>
    <w:rsid w:val="00ED530C"/>
    <w:rsid w:val="00ED5EE9"/>
    <w:rsid w:val="00EF1699"/>
    <w:rsid w:val="00EF2025"/>
    <w:rsid w:val="00EF2617"/>
    <w:rsid w:val="00EF2955"/>
    <w:rsid w:val="00EF2A7F"/>
    <w:rsid w:val="00EF6257"/>
    <w:rsid w:val="00EF7C04"/>
    <w:rsid w:val="00EF7F33"/>
    <w:rsid w:val="00F000E7"/>
    <w:rsid w:val="00F014BF"/>
    <w:rsid w:val="00F01C7D"/>
    <w:rsid w:val="00F027C3"/>
    <w:rsid w:val="00F02D64"/>
    <w:rsid w:val="00F03590"/>
    <w:rsid w:val="00F03A6F"/>
    <w:rsid w:val="00F04060"/>
    <w:rsid w:val="00F048BE"/>
    <w:rsid w:val="00F05B7E"/>
    <w:rsid w:val="00F06D07"/>
    <w:rsid w:val="00F06E2E"/>
    <w:rsid w:val="00F06FEE"/>
    <w:rsid w:val="00F1308D"/>
    <w:rsid w:val="00F13F57"/>
    <w:rsid w:val="00F147EB"/>
    <w:rsid w:val="00F14853"/>
    <w:rsid w:val="00F1587E"/>
    <w:rsid w:val="00F16533"/>
    <w:rsid w:val="00F20E27"/>
    <w:rsid w:val="00F2148A"/>
    <w:rsid w:val="00F22169"/>
    <w:rsid w:val="00F24873"/>
    <w:rsid w:val="00F2514A"/>
    <w:rsid w:val="00F25CB9"/>
    <w:rsid w:val="00F26DEE"/>
    <w:rsid w:val="00F334EE"/>
    <w:rsid w:val="00F34776"/>
    <w:rsid w:val="00F36C03"/>
    <w:rsid w:val="00F40A58"/>
    <w:rsid w:val="00F47077"/>
    <w:rsid w:val="00F47833"/>
    <w:rsid w:val="00F47AF9"/>
    <w:rsid w:val="00F50E49"/>
    <w:rsid w:val="00F50EB4"/>
    <w:rsid w:val="00F51A90"/>
    <w:rsid w:val="00F54B94"/>
    <w:rsid w:val="00F56664"/>
    <w:rsid w:val="00F60F86"/>
    <w:rsid w:val="00F61137"/>
    <w:rsid w:val="00F62017"/>
    <w:rsid w:val="00F62564"/>
    <w:rsid w:val="00F62584"/>
    <w:rsid w:val="00F6348B"/>
    <w:rsid w:val="00F64643"/>
    <w:rsid w:val="00F65A09"/>
    <w:rsid w:val="00F67F0C"/>
    <w:rsid w:val="00F70ADF"/>
    <w:rsid w:val="00F7312C"/>
    <w:rsid w:val="00F732F8"/>
    <w:rsid w:val="00F74AF1"/>
    <w:rsid w:val="00F76BA0"/>
    <w:rsid w:val="00F7708C"/>
    <w:rsid w:val="00F779C0"/>
    <w:rsid w:val="00F77A02"/>
    <w:rsid w:val="00F808C9"/>
    <w:rsid w:val="00F82631"/>
    <w:rsid w:val="00F82756"/>
    <w:rsid w:val="00F85A86"/>
    <w:rsid w:val="00F8613E"/>
    <w:rsid w:val="00F912C0"/>
    <w:rsid w:val="00F95108"/>
    <w:rsid w:val="00F95667"/>
    <w:rsid w:val="00F96D57"/>
    <w:rsid w:val="00F978CD"/>
    <w:rsid w:val="00FA09A3"/>
    <w:rsid w:val="00FA0D76"/>
    <w:rsid w:val="00FA45A4"/>
    <w:rsid w:val="00FA5FD9"/>
    <w:rsid w:val="00FB0BE9"/>
    <w:rsid w:val="00FB1F94"/>
    <w:rsid w:val="00FB24FF"/>
    <w:rsid w:val="00FB5AE7"/>
    <w:rsid w:val="00FB607A"/>
    <w:rsid w:val="00FC0632"/>
    <w:rsid w:val="00FC40FF"/>
    <w:rsid w:val="00FC4133"/>
    <w:rsid w:val="00FC44D9"/>
    <w:rsid w:val="00FC623D"/>
    <w:rsid w:val="00FC7A98"/>
    <w:rsid w:val="00FD0AFA"/>
    <w:rsid w:val="00FD13C3"/>
    <w:rsid w:val="00FD3140"/>
    <w:rsid w:val="00FD43C2"/>
    <w:rsid w:val="00FD4F28"/>
    <w:rsid w:val="00FE0B01"/>
    <w:rsid w:val="00FE3972"/>
    <w:rsid w:val="00FE42D1"/>
    <w:rsid w:val="00FE5C11"/>
    <w:rsid w:val="00FE7E82"/>
    <w:rsid w:val="00FF15A8"/>
    <w:rsid w:val="00FF17C9"/>
    <w:rsid w:val="00FF3F9F"/>
    <w:rsid w:val="00FF4197"/>
    <w:rsid w:val="00FF4BB2"/>
    <w:rsid w:val="00FF6C2D"/>
    <w:rsid w:val="00FF765C"/>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615A5207-D5B2-44D4-BE7A-7EA0C6BF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5DD4E98A-B1BC-4FFA-A1A3-89235D304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4</Pages>
  <Words>1027</Words>
  <Characters>5859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Ericsson_RAN4#104-e</cp:lastModifiedBy>
  <cp:revision>189</cp:revision>
  <dcterms:created xsi:type="dcterms:W3CDTF">2022-07-12T03:05:00Z</dcterms:created>
  <dcterms:modified xsi:type="dcterms:W3CDTF">2022-08-10T13:53:00Z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